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CF53A" w14:textId="46E3A8BC" w:rsidR="2894CACF" w:rsidRDefault="2894CACF" w:rsidP="172831B4">
      <w:pPr>
        <w:pStyle w:val="Title"/>
        <w:rPr>
          <w:rFonts w:ascii="Arial" w:eastAsia="Arial" w:hAnsi="Arial" w:cs="Arial"/>
          <w:b/>
          <w:bCs/>
          <w:sz w:val="40"/>
          <w:szCs w:val="40"/>
        </w:rPr>
      </w:pPr>
      <w:r w:rsidRPr="172831B4">
        <w:rPr>
          <w:rFonts w:ascii="Arial" w:eastAsia="Arial" w:hAnsi="Arial" w:cs="Arial"/>
          <w:b/>
          <w:bCs/>
          <w:sz w:val="40"/>
          <w:szCs w:val="40"/>
        </w:rPr>
        <w:t>Data</w:t>
      </w:r>
      <w:r w:rsidR="194B3A76" w:rsidRPr="172831B4">
        <w:rPr>
          <w:rFonts w:ascii="Arial" w:eastAsia="Arial" w:hAnsi="Arial" w:cs="Arial"/>
          <w:b/>
          <w:bCs/>
          <w:sz w:val="40"/>
          <w:szCs w:val="40"/>
        </w:rPr>
        <w:t xml:space="preserve"> and Methodology Changes</w:t>
      </w:r>
    </w:p>
    <w:p w14:paraId="087D5CD4" w14:textId="729FE3C8" w:rsidR="07DB9C73" w:rsidRDefault="07DB9C73" w:rsidP="07DB9C73"/>
    <w:p w14:paraId="673A99E9" w14:textId="262622B7" w:rsidR="003063AF" w:rsidRPr="003063AF" w:rsidRDefault="13DF39B3" w:rsidP="35065B00">
      <w:pPr>
        <w:pStyle w:val="Subtitle"/>
        <w:rPr>
          <w:rFonts w:ascii="Arial" w:eastAsia="Arial" w:hAnsi="Arial" w:cs="Arial"/>
          <w:b/>
          <w:bCs/>
          <w:color w:val="auto"/>
        </w:rPr>
      </w:pPr>
      <w:r w:rsidRPr="35065B00">
        <w:rPr>
          <w:rFonts w:ascii="Arial" w:eastAsia="Arial" w:hAnsi="Arial" w:cs="Arial"/>
          <w:b/>
          <w:bCs/>
          <w:color w:val="auto"/>
        </w:rPr>
        <w:t>Policy on Data Revisions</w:t>
      </w:r>
    </w:p>
    <w:p w14:paraId="02FD6C6C" w14:textId="77777777" w:rsidR="003063AF" w:rsidRPr="003063AF" w:rsidRDefault="13DF39B3" w:rsidP="172831B4">
      <w:pPr>
        <w:rPr>
          <w:rFonts w:eastAsia="Arial" w:cs="Arial"/>
          <w:b/>
          <w:bCs/>
          <w:sz w:val="22"/>
          <w:szCs w:val="22"/>
        </w:rPr>
      </w:pPr>
      <w:r w:rsidRPr="003F7AF5">
        <w:rPr>
          <w:rFonts w:eastAsia="Arial" w:cs="Arial"/>
          <w:b/>
          <w:bCs/>
          <w:sz w:val="22"/>
          <w:szCs w:val="22"/>
        </w:rPr>
        <w:t>Planned Revisions</w:t>
      </w:r>
    </w:p>
    <w:p w14:paraId="39227F32" w14:textId="5BF3012F" w:rsidR="00D819FA" w:rsidRDefault="767E9D1A" w:rsidP="003F7AF5">
      <w:pPr>
        <w:spacing w:line="259" w:lineRule="auto"/>
        <w:rPr>
          <w:rFonts w:eastAsia="Arial" w:cs="Arial"/>
          <w:sz w:val="22"/>
          <w:szCs w:val="22"/>
        </w:rPr>
      </w:pPr>
      <w:r w:rsidRPr="003F7AF5">
        <w:rPr>
          <w:rFonts w:eastAsia="Arial" w:cs="Arial"/>
          <w:sz w:val="22"/>
          <w:szCs w:val="22"/>
        </w:rPr>
        <w:t>E</w:t>
      </w:r>
      <w:r w:rsidR="469FE09F" w:rsidRPr="003F7AF5">
        <w:rPr>
          <w:rFonts w:eastAsia="Arial" w:cs="Arial"/>
          <w:sz w:val="22"/>
          <w:szCs w:val="22"/>
        </w:rPr>
        <w:t>ach time new</w:t>
      </w:r>
      <w:r w:rsidR="6840A3DD" w:rsidRPr="003F7AF5">
        <w:rPr>
          <w:rFonts w:eastAsia="Arial" w:cs="Arial"/>
          <w:sz w:val="22"/>
          <w:szCs w:val="22"/>
        </w:rPr>
        <w:t xml:space="preserve"> Social Security Scotland</w:t>
      </w:r>
      <w:r w:rsidR="469FE09F" w:rsidRPr="003F7AF5">
        <w:rPr>
          <w:rFonts w:eastAsia="Arial" w:cs="Arial"/>
          <w:sz w:val="22"/>
          <w:szCs w:val="22"/>
        </w:rPr>
        <w:t xml:space="preserve"> statistics are published</w:t>
      </w:r>
      <w:r w:rsidRPr="003F7AF5">
        <w:rPr>
          <w:rFonts w:eastAsia="Arial" w:cs="Arial"/>
          <w:sz w:val="22"/>
          <w:szCs w:val="22"/>
        </w:rPr>
        <w:t xml:space="preserve">, </w:t>
      </w:r>
      <w:r w:rsidR="3CEE0558" w:rsidRPr="003F7AF5">
        <w:rPr>
          <w:rFonts w:eastAsia="Arial" w:cs="Arial"/>
          <w:sz w:val="22"/>
          <w:szCs w:val="22"/>
        </w:rPr>
        <w:t>the</w:t>
      </w:r>
      <w:r w:rsidRPr="003F7AF5">
        <w:rPr>
          <w:rFonts w:eastAsia="Arial" w:cs="Arial"/>
          <w:sz w:val="22"/>
          <w:szCs w:val="22"/>
        </w:rPr>
        <w:t xml:space="preserve"> </w:t>
      </w:r>
      <w:r w:rsidR="1B707582" w:rsidRPr="003F7AF5">
        <w:rPr>
          <w:rFonts w:eastAsia="Arial" w:cs="Arial"/>
          <w:sz w:val="22"/>
          <w:szCs w:val="22"/>
        </w:rPr>
        <w:t xml:space="preserve">entire </w:t>
      </w:r>
      <w:r w:rsidRPr="003F7AF5">
        <w:rPr>
          <w:rFonts w:eastAsia="Arial" w:cs="Arial"/>
          <w:sz w:val="22"/>
          <w:szCs w:val="22"/>
        </w:rPr>
        <w:t xml:space="preserve">data series </w:t>
      </w:r>
      <w:r w:rsidR="7E4DDD08" w:rsidRPr="003F7AF5">
        <w:rPr>
          <w:rFonts w:eastAsia="Arial" w:cs="Arial"/>
          <w:sz w:val="22"/>
          <w:szCs w:val="22"/>
        </w:rPr>
        <w:t xml:space="preserve">is </w:t>
      </w:r>
      <w:r w:rsidRPr="003F7AF5">
        <w:rPr>
          <w:rFonts w:eastAsia="Arial" w:cs="Arial"/>
          <w:sz w:val="22"/>
          <w:szCs w:val="22"/>
        </w:rPr>
        <w:t>revised</w:t>
      </w:r>
      <w:r w:rsidR="328A91FD" w:rsidRPr="003F7AF5">
        <w:rPr>
          <w:rFonts w:eastAsia="Arial" w:cs="Arial"/>
          <w:sz w:val="22"/>
          <w:szCs w:val="22"/>
        </w:rPr>
        <w:t>, which</w:t>
      </w:r>
      <w:r w:rsidRPr="003F7AF5">
        <w:rPr>
          <w:rFonts w:eastAsia="Arial" w:cs="Arial"/>
          <w:sz w:val="22"/>
          <w:szCs w:val="22"/>
        </w:rPr>
        <w:t xml:space="preserve"> allows for full retrospection of the statistics. </w:t>
      </w:r>
      <w:r w:rsidR="6DE3B3BE" w:rsidRPr="003F7AF5">
        <w:rPr>
          <w:rFonts w:eastAsia="Arial" w:cs="Arial"/>
          <w:sz w:val="22"/>
          <w:szCs w:val="22"/>
        </w:rPr>
        <w:t>This is because each time figures are published</w:t>
      </w:r>
      <w:r w:rsidR="115A3BD4" w:rsidRPr="003F7AF5">
        <w:rPr>
          <w:rFonts w:eastAsia="Arial" w:cs="Arial"/>
          <w:sz w:val="22"/>
          <w:szCs w:val="22"/>
        </w:rPr>
        <w:t>,</w:t>
      </w:r>
      <w:r w:rsidR="6DE3B3BE" w:rsidRPr="003F7AF5">
        <w:rPr>
          <w:rFonts w:eastAsia="Arial" w:cs="Arial"/>
          <w:sz w:val="22"/>
          <w:szCs w:val="22"/>
        </w:rPr>
        <w:t xml:space="preserve"> they </w:t>
      </w:r>
      <w:r w:rsidR="60DB981E" w:rsidRPr="003F7AF5">
        <w:rPr>
          <w:rFonts w:eastAsia="Arial" w:cs="Arial"/>
          <w:sz w:val="22"/>
          <w:szCs w:val="22"/>
        </w:rPr>
        <w:t>are</w:t>
      </w:r>
      <w:r w:rsidR="6DE3B3BE" w:rsidRPr="003F7AF5">
        <w:rPr>
          <w:rFonts w:eastAsia="Arial" w:cs="Arial"/>
          <w:sz w:val="22"/>
          <w:szCs w:val="22"/>
        </w:rPr>
        <w:t xml:space="preserve"> based from a new 100% data cut from the case management system, which can include retrospective changes to data going back to the beginning of the time series. </w:t>
      </w:r>
      <w:r w:rsidRPr="003F7AF5">
        <w:rPr>
          <w:rFonts w:eastAsia="Arial" w:cs="Arial"/>
          <w:sz w:val="22"/>
          <w:szCs w:val="22"/>
        </w:rPr>
        <w:t xml:space="preserve">This is due to the time it takes for clients to provide </w:t>
      </w:r>
      <w:r w:rsidR="6BE6A331" w:rsidRPr="003F7AF5">
        <w:rPr>
          <w:rFonts w:eastAsia="Arial" w:cs="Arial"/>
          <w:sz w:val="22"/>
          <w:szCs w:val="22"/>
        </w:rPr>
        <w:t xml:space="preserve">information </w:t>
      </w:r>
      <w:r w:rsidRPr="003F7AF5">
        <w:rPr>
          <w:rFonts w:eastAsia="Arial" w:cs="Arial"/>
          <w:sz w:val="22"/>
          <w:szCs w:val="22"/>
        </w:rPr>
        <w:t>at different stages of the client journey, and for new information to be input to the case management system (where information is sourced).</w:t>
      </w:r>
      <w:r w:rsidR="29136C9B" w:rsidRPr="003F7AF5">
        <w:rPr>
          <w:rFonts w:eastAsia="Arial" w:cs="Arial"/>
          <w:sz w:val="22"/>
          <w:szCs w:val="22"/>
        </w:rPr>
        <w:t xml:space="preserve"> Months that are more recent tend to be subject to a greater degree of revision than more distant ones.</w:t>
      </w:r>
      <w:r w:rsidRPr="003F7AF5">
        <w:rPr>
          <w:rFonts w:eastAsia="Arial" w:cs="Arial"/>
          <w:sz w:val="22"/>
          <w:szCs w:val="22"/>
        </w:rPr>
        <w:t xml:space="preserve"> In addition, methodological changes or improvements can also lead to revisions.</w:t>
      </w:r>
    </w:p>
    <w:p w14:paraId="0F4E3940" w14:textId="77777777" w:rsidR="003063AF" w:rsidRPr="003063AF" w:rsidRDefault="003063AF" w:rsidP="172831B4">
      <w:pPr>
        <w:rPr>
          <w:rFonts w:eastAsia="Arial" w:cs="Arial"/>
          <w:sz w:val="22"/>
          <w:szCs w:val="22"/>
        </w:rPr>
      </w:pPr>
    </w:p>
    <w:p w14:paraId="01ABA1E6" w14:textId="77777777" w:rsidR="003063AF" w:rsidRPr="003063AF" w:rsidRDefault="1C77334D" w:rsidP="172831B4">
      <w:pPr>
        <w:rPr>
          <w:rFonts w:eastAsia="Arial" w:cs="Arial"/>
          <w:b/>
          <w:bCs/>
          <w:sz w:val="22"/>
          <w:szCs w:val="22"/>
        </w:rPr>
      </w:pPr>
      <w:r w:rsidRPr="003F7AF5">
        <w:rPr>
          <w:rFonts w:eastAsia="Arial" w:cs="Arial"/>
          <w:b/>
          <w:bCs/>
          <w:sz w:val="22"/>
          <w:szCs w:val="22"/>
        </w:rPr>
        <w:t>Unplanned Revisions to correct errors</w:t>
      </w:r>
    </w:p>
    <w:p w14:paraId="306EA3B0" w14:textId="5F179DFE" w:rsidR="003063AF" w:rsidRPr="003063AF" w:rsidRDefault="13DF39B3" w:rsidP="003F7AF5">
      <w:pPr>
        <w:spacing w:line="259" w:lineRule="auto"/>
        <w:rPr>
          <w:rFonts w:eastAsia="Arial" w:cs="Arial"/>
          <w:sz w:val="22"/>
          <w:szCs w:val="22"/>
        </w:rPr>
      </w:pPr>
      <w:r w:rsidRPr="33081A44">
        <w:rPr>
          <w:rFonts w:eastAsia="Arial" w:cs="Arial"/>
          <w:sz w:val="22"/>
          <w:szCs w:val="22"/>
        </w:rPr>
        <w:t xml:space="preserve">When an error </w:t>
      </w:r>
      <w:r w:rsidR="155FA451" w:rsidRPr="33081A44">
        <w:rPr>
          <w:rFonts w:eastAsia="Arial" w:cs="Arial"/>
          <w:sz w:val="22"/>
          <w:szCs w:val="22"/>
        </w:rPr>
        <w:t>is identified</w:t>
      </w:r>
      <w:r w:rsidRPr="33081A44">
        <w:rPr>
          <w:rFonts w:eastAsia="Arial" w:cs="Arial"/>
          <w:sz w:val="22"/>
          <w:szCs w:val="22"/>
        </w:rPr>
        <w:t>, data is revised and republished as soon as practicable, with measures to ensure any corrections are accurate and robust.</w:t>
      </w:r>
    </w:p>
    <w:p w14:paraId="761F4D10" w14:textId="45F4EC9B" w:rsidR="33081A44" w:rsidRDefault="33081A44" w:rsidP="33081A44">
      <w:pPr>
        <w:spacing w:line="259" w:lineRule="auto"/>
        <w:rPr>
          <w:rFonts w:eastAsia="Arial" w:cs="Arial"/>
          <w:sz w:val="22"/>
          <w:szCs w:val="22"/>
        </w:rPr>
      </w:pPr>
    </w:p>
    <w:p w14:paraId="5FB6F189" w14:textId="48552239" w:rsidR="131CBCE8" w:rsidRDefault="131CBCE8" w:rsidP="35065B00">
      <w:pPr>
        <w:pStyle w:val="Subtitle"/>
        <w:spacing w:line="259" w:lineRule="auto"/>
        <w:rPr>
          <w:rFonts w:ascii="Arial" w:eastAsia="Arial" w:hAnsi="Arial" w:cs="Arial"/>
          <w:b/>
          <w:bCs/>
          <w:color w:val="auto"/>
        </w:rPr>
      </w:pPr>
      <w:r w:rsidRPr="35065B00">
        <w:rPr>
          <w:rFonts w:ascii="Arial" w:eastAsia="Arial" w:hAnsi="Arial" w:cs="Arial"/>
          <w:b/>
          <w:bCs/>
          <w:color w:val="auto"/>
        </w:rPr>
        <w:t>Ongoing review of re-determinations and appeals reporting</w:t>
      </w:r>
    </w:p>
    <w:p w14:paraId="7A6CB445" w14:textId="06856FB7" w:rsidR="131CBCE8" w:rsidRPr="00804382" w:rsidRDefault="0E4C6250" w:rsidP="00804382">
      <w:pPr>
        <w:spacing w:line="259" w:lineRule="auto"/>
        <w:rPr>
          <w:rFonts w:eastAsia="Arial" w:cs="Arial"/>
          <w:sz w:val="22"/>
          <w:szCs w:val="22"/>
        </w:rPr>
      </w:pPr>
      <w:r w:rsidRPr="00804382">
        <w:rPr>
          <w:rFonts w:eastAsia="Arial" w:cs="Arial"/>
          <w:sz w:val="22"/>
          <w:szCs w:val="22"/>
        </w:rPr>
        <w:t xml:space="preserve">The data sources which underpin re-determinations and appeals reporting across all Social Security Scotland official statistics are currently under review as part of a continuous improvement exercise. This review is being undertaken to ensure the statistics continue to be robust and transparent for users. </w:t>
      </w:r>
    </w:p>
    <w:p w14:paraId="6A4D07AB" w14:textId="201183A2" w:rsidR="0E4C6250" w:rsidRPr="00804382" w:rsidRDefault="0E4C6250" w:rsidP="00804382">
      <w:pPr>
        <w:spacing w:line="259" w:lineRule="auto"/>
        <w:rPr>
          <w:rFonts w:eastAsia="Arial" w:cs="Arial"/>
          <w:sz w:val="22"/>
          <w:szCs w:val="22"/>
        </w:rPr>
      </w:pPr>
      <w:r w:rsidRPr="00804382">
        <w:rPr>
          <w:rFonts w:eastAsia="Arial" w:cs="Arial"/>
          <w:sz w:val="22"/>
          <w:szCs w:val="22"/>
        </w:rPr>
        <w:t xml:space="preserve"> </w:t>
      </w:r>
    </w:p>
    <w:p w14:paraId="4FDD3425" w14:textId="635CEC79" w:rsidR="0E4C6250" w:rsidRPr="00804382" w:rsidRDefault="0E4C6250" w:rsidP="00804382">
      <w:pPr>
        <w:spacing w:line="259" w:lineRule="auto"/>
        <w:rPr>
          <w:rFonts w:eastAsia="Arial" w:cs="Arial"/>
          <w:sz w:val="22"/>
          <w:szCs w:val="22"/>
          <w:u w:val="single"/>
        </w:rPr>
      </w:pPr>
      <w:r w:rsidRPr="00804382">
        <w:rPr>
          <w:rFonts w:eastAsia="Arial" w:cs="Arial"/>
          <w:sz w:val="22"/>
          <w:szCs w:val="22"/>
        </w:rPr>
        <w:t>The majority of existing Statistics reporting is based on an old version of the re-determinations and appeals dataset. A newer version is available, which addresses known limitations of the older dataset, and has now been quality assured for all benefits. The new dataset was already used in the latest Carer Support Payment Statistics publication and will now be introduced more widely. This will start with the publication of winter benefits statistics on 29 April, and cascade through all other statistics publications as they are produced through May and June 2025.</w:t>
      </w:r>
      <w:r w:rsidR="739476E5" w:rsidRPr="00804382">
        <w:rPr>
          <w:rFonts w:eastAsia="Arial" w:cs="Arial"/>
          <w:sz w:val="22"/>
          <w:szCs w:val="22"/>
        </w:rPr>
        <w:t xml:space="preserve"> Forthcoming publication dates can be found at</w:t>
      </w:r>
      <w:r w:rsidR="378BA0AF" w:rsidRPr="00804382">
        <w:rPr>
          <w:rFonts w:eastAsia="Arial" w:cs="Arial"/>
          <w:sz w:val="22"/>
          <w:szCs w:val="22"/>
        </w:rPr>
        <w:t xml:space="preserve"> </w:t>
      </w:r>
      <w:hyperlink r:id="rId7" w:history="1">
        <w:r w:rsidR="378BA0AF" w:rsidRPr="00804382">
          <w:rPr>
            <w:rFonts w:eastAsia="Arial"/>
            <w:sz w:val="22"/>
            <w:szCs w:val="22"/>
            <w:u w:val="single"/>
          </w:rPr>
          <w:t>Social Security Scotland Forthcoming Publications (.xlsx)</w:t>
        </w:r>
      </w:hyperlink>
    </w:p>
    <w:p w14:paraId="2B4BA197" w14:textId="6EA733A0" w:rsidR="0E4C6250" w:rsidRPr="00804382" w:rsidRDefault="0E4C6250" w:rsidP="00804382">
      <w:pPr>
        <w:spacing w:line="259" w:lineRule="auto"/>
        <w:rPr>
          <w:rFonts w:eastAsia="Arial" w:cs="Arial"/>
          <w:sz w:val="22"/>
          <w:szCs w:val="22"/>
        </w:rPr>
      </w:pPr>
      <w:r w:rsidRPr="00804382">
        <w:rPr>
          <w:rFonts w:eastAsia="Arial" w:cs="Arial"/>
          <w:sz w:val="22"/>
          <w:szCs w:val="22"/>
        </w:rPr>
        <w:t xml:space="preserve"> </w:t>
      </w:r>
    </w:p>
    <w:p w14:paraId="5FA478C6" w14:textId="77777777" w:rsidR="00804382" w:rsidRDefault="0E4C6250" w:rsidP="00804382">
      <w:pPr>
        <w:spacing w:line="259" w:lineRule="auto"/>
        <w:rPr>
          <w:rFonts w:eastAsia="Arial" w:cs="Arial"/>
          <w:sz w:val="22"/>
          <w:szCs w:val="22"/>
        </w:rPr>
      </w:pPr>
      <w:r w:rsidRPr="00804382">
        <w:rPr>
          <w:rFonts w:eastAsia="Arial" w:cs="Arial"/>
          <w:sz w:val="22"/>
          <w:szCs w:val="22"/>
        </w:rPr>
        <w:t>The change will result in some revisions to previously published figures on re-determination and appeals numbers, with the effect of this change varying between benefits. Additional detail on the specific impacts on each benefit will be available in the background notes of the individual benefit publications as they are released.</w:t>
      </w:r>
      <w:r w:rsidR="131CBCE8" w:rsidRPr="00804382">
        <w:rPr>
          <w:rFonts w:eastAsia="Arial" w:cs="Arial"/>
          <w:sz w:val="22"/>
          <w:szCs w:val="22"/>
        </w:rPr>
        <w:t xml:space="preserve"> </w:t>
      </w:r>
    </w:p>
    <w:p w14:paraId="596D79B3" w14:textId="77777777" w:rsidR="00804382" w:rsidRDefault="00804382">
      <w:pPr>
        <w:rPr>
          <w:rFonts w:eastAsia="Arial" w:cs="Arial"/>
          <w:sz w:val="22"/>
          <w:szCs w:val="22"/>
        </w:rPr>
      </w:pPr>
      <w:r>
        <w:rPr>
          <w:rFonts w:eastAsia="Arial" w:cs="Arial"/>
          <w:sz w:val="22"/>
          <w:szCs w:val="22"/>
        </w:rPr>
        <w:br w:type="page"/>
      </w:r>
    </w:p>
    <w:p w14:paraId="3599D3D1" w14:textId="43BA3419" w:rsidR="131CBCE8" w:rsidRPr="00804382" w:rsidRDefault="131CBCE8" w:rsidP="00804382">
      <w:pPr>
        <w:spacing w:line="259" w:lineRule="auto"/>
        <w:rPr>
          <w:rFonts w:eastAsia="Arial" w:cs="Arial"/>
          <w:b/>
          <w:bCs/>
          <w:sz w:val="22"/>
          <w:szCs w:val="22"/>
        </w:rPr>
      </w:pPr>
      <w:r w:rsidRPr="00804382">
        <w:rPr>
          <w:rFonts w:eastAsia="Arial" w:cs="Arial"/>
          <w:b/>
          <w:bCs/>
          <w:sz w:val="22"/>
          <w:szCs w:val="22"/>
        </w:rPr>
        <w:lastRenderedPageBreak/>
        <w:t>Changes to re-determinations reporting from February 2025</w:t>
      </w:r>
    </w:p>
    <w:p w14:paraId="7F87CDE8" w14:textId="78B6966F" w:rsidR="131CBCE8" w:rsidRDefault="131CBCE8" w:rsidP="33081A44">
      <w:pPr>
        <w:spacing w:line="259" w:lineRule="auto"/>
        <w:rPr>
          <w:rFonts w:eastAsia="Arial" w:cs="Arial"/>
          <w:sz w:val="22"/>
          <w:szCs w:val="22"/>
        </w:rPr>
      </w:pPr>
      <w:r w:rsidRPr="33081A44">
        <w:rPr>
          <w:rFonts w:eastAsia="Arial" w:cs="Arial"/>
          <w:sz w:val="22"/>
          <w:szCs w:val="22"/>
        </w:rPr>
        <w:t xml:space="preserve">There is a known limitation in the calculation of re-determinations rate measures that is now impacting reporting of measures which are used to give a sense of scale of re-determinations received by Social Security Scotland. </w:t>
      </w:r>
    </w:p>
    <w:p w14:paraId="22DB00DC" w14:textId="0DF3364C" w:rsidR="131CBCE8" w:rsidRDefault="131CBCE8" w:rsidP="33081A44">
      <w:pPr>
        <w:spacing w:line="259" w:lineRule="auto"/>
        <w:rPr>
          <w:rFonts w:eastAsia="Arial" w:cs="Arial"/>
          <w:sz w:val="22"/>
          <w:szCs w:val="22"/>
        </w:rPr>
      </w:pPr>
      <w:r w:rsidRPr="33081A44">
        <w:rPr>
          <w:rFonts w:eastAsia="Arial" w:cs="Arial"/>
          <w:sz w:val="22"/>
          <w:szCs w:val="22"/>
        </w:rPr>
        <w:t xml:space="preserve"> </w:t>
      </w:r>
    </w:p>
    <w:p w14:paraId="60158559" w14:textId="0E6F5018" w:rsidR="131CBCE8" w:rsidRDefault="131CBCE8" w:rsidP="33081A44">
      <w:pPr>
        <w:spacing w:line="259" w:lineRule="auto"/>
        <w:rPr>
          <w:rFonts w:eastAsia="Arial" w:cs="Arial"/>
          <w:sz w:val="22"/>
          <w:szCs w:val="22"/>
        </w:rPr>
      </w:pPr>
      <w:r w:rsidRPr="33081A44">
        <w:rPr>
          <w:rFonts w:eastAsia="Arial" w:cs="Arial"/>
          <w:sz w:val="22"/>
          <w:szCs w:val="22"/>
        </w:rPr>
        <w:t xml:space="preserve">The impacted measures are: </w:t>
      </w:r>
    </w:p>
    <w:p w14:paraId="61664252" w14:textId="30F12596" w:rsidR="131CBCE8" w:rsidRDefault="131CBCE8" w:rsidP="33081A44">
      <w:pPr>
        <w:pStyle w:val="ListParagraph"/>
        <w:numPr>
          <w:ilvl w:val="0"/>
          <w:numId w:val="2"/>
        </w:numPr>
        <w:spacing w:line="259" w:lineRule="auto"/>
        <w:rPr>
          <w:rFonts w:eastAsia="Arial" w:cs="Arial"/>
          <w:sz w:val="22"/>
          <w:szCs w:val="22"/>
        </w:rPr>
      </w:pPr>
      <w:r w:rsidRPr="33081A44">
        <w:rPr>
          <w:rFonts w:eastAsia="Arial" w:cs="Arial"/>
          <w:sz w:val="22"/>
          <w:szCs w:val="22"/>
        </w:rPr>
        <w:t xml:space="preserve">“re-determinations as a percentage of application decisions made” </w:t>
      </w:r>
    </w:p>
    <w:p w14:paraId="5DAE11CB" w14:textId="5EBB930E" w:rsidR="131CBCE8" w:rsidRDefault="131CBCE8" w:rsidP="33081A44">
      <w:pPr>
        <w:pStyle w:val="ListParagraph"/>
        <w:numPr>
          <w:ilvl w:val="0"/>
          <w:numId w:val="2"/>
        </w:numPr>
        <w:spacing w:line="259" w:lineRule="auto"/>
        <w:rPr>
          <w:rFonts w:eastAsia="Arial" w:cs="Arial"/>
          <w:sz w:val="22"/>
          <w:szCs w:val="22"/>
        </w:rPr>
      </w:pPr>
      <w:r w:rsidRPr="33081A44">
        <w:rPr>
          <w:rFonts w:eastAsia="Arial" w:cs="Arial"/>
          <w:sz w:val="22"/>
          <w:szCs w:val="22"/>
        </w:rPr>
        <w:t>“re-determinations which are allowed or partially allowed as a percentage of all decisions processed”</w:t>
      </w:r>
    </w:p>
    <w:p w14:paraId="632C9EA4" w14:textId="6E3F78AB" w:rsidR="131CBCE8" w:rsidRDefault="131CBCE8" w:rsidP="33081A44">
      <w:pPr>
        <w:spacing w:line="259" w:lineRule="auto"/>
        <w:rPr>
          <w:rFonts w:eastAsia="Arial" w:cs="Arial"/>
          <w:sz w:val="22"/>
          <w:szCs w:val="22"/>
        </w:rPr>
      </w:pPr>
      <w:r w:rsidRPr="33081A44">
        <w:rPr>
          <w:rFonts w:eastAsia="Arial" w:cs="Arial"/>
          <w:sz w:val="22"/>
          <w:szCs w:val="22"/>
        </w:rPr>
        <w:t xml:space="preserve"> </w:t>
      </w:r>
    </w:p>
    <w:p w14:paraId="55B42D76" w14:textId="720C1ECC" w:rsidR="131CBCE8" w:rsidRDefault="131CBCE8" w:rsidP="33081A44">
      <w:pPr>
        <w:spacing w:line="259" w:lineRule="auto"/>
        <w:rPr>
          <w:rFonts w:eastAsia="Arial" w:cs="Arial"/>
          <w:sz w:val="22"/>
          <w:szCs w:val="22"/>
        </w:rPr>
      </w:pPr>
      <w:r w:rsidRPr="35065B00">
        <w:rPr>
          <w:rFonts w:eastAsia="Arial" w:cs="Arial"/>
          <w:sz w:val="22"/>
          <w:szCs w:val="22"/>
        </w:rPr>
        <w:t>These measures have previously been reported as part of our benefit statistics publications. The measures compare the number of re-determinations to decisions made; however, the calculations are made using only the number of initial application decisions made. Review decisions are not included in the calculation.</w:t>
      </w:r>
    </w:p>
    <w:p w14:paraId="05B25EC0" w14:textId="2B9E2AA4" w:rsidR="35065B00" w:rsidRDefault="35065B00" w:rsidP="35065B00">
      <w:pPr>
        <w:spacing w:line="259" w:lineRule="auto"/>
        <w:rPr>
          <w:rFonts w:eastAsia="Arial" w:cs="Arial"/>
          <w:sz w:val="22"/>
          <w:szCs w:val="22"/>
        </w:rPr>
      </w:pPr>
    </w:p>
    <w:p w14:paraId="7A408D0F" w14:textId="6F8D9606" w:rsidR="131CBCE8" w:rsidRDefault="131CBCE8" w:rsidP="33081A44">
      <w:pPr>
        <w:spacing w:line="259" w:lineRule="auto"/>
        <w:rPr>
          <w:rFonts w:eastAsia="Arial" w:cs="Arial"/>
          <w:sz w:val="22"/>
          <w:szCs w:val="22"/>
        </w:rPr>
      </w:pPr>
      <w:r w:rsidRPr="33081A44">
        <w:rPr>
          <w:rFonts w:eastAsia="Arial" w:cs="Arial"/>
          <w:sz w:val="22"/>
          <w:szCs w:val="22"/>
        </w:rPr>
        <w:t xml:space="preserve">When the measures were first established, all benefits were one-off payments and re-determinations were raised against a single decision. As Social Security Scotland has grown, the complexity of the benefits delivered has increased, and the logic is no longer applicable across all benefits. For example, planned award reviews and change of circumstance reviews are increasing each month for disability benefits, and clients have the right to a re-determination and appeal based on both the original application, and the outcome of their review. </w:t>
      </w:r>
    </w:p>
    <w:p w14:paraId="47E7BB50" w14:textId="1AE847EB" w:rsidR="131CBCE8" w:rsidRDefault="131CBCE8" w:rsidP="33081A44">
      <w:pPr>
        <w:spacing w:line="259" w:lineRule="auto"/>
        <w:rPr>
          <w:rFonts w:eastAsia="Arial" w:cs="Arial"/>
          <w:sz w:val="22"/>
          <w:szCs w:val="22"/>
        </w:rPr>
      </w:pPr>
      <w:r w:rsidRPr="33081A44">
        <w:rPr>
          <w:rFonts w:eastAsia="Arial" w:cs="Arial"/>
          <w:sz w:val="22"/>
          <w:szCs w:val="22"/>
        </w:rPr>
        <w:t xml:space="preserve"> </w:t>
      </w:r>
    </w:p>
    <w:p w14:paraId="06FD92CF" w14:textId="043B73F0" w:rsidR="131CBCE8" w:rsidRDefault="131CBCE8" w:rsidP="33081A44">
      <w:pPr>
        <w:spacing w:line="259" w:lineRule="auto"/>
        <w:rPr>
          <w:rFonts w:eastAsia="Arial" w:cs="Arial"/>
          <w:sz w:val="22"/>
          <w:szCs w:val="22"/>
        </w:rPr>
      </w:pPr>
      <w:r w:rsidRPr="33081A44">
        <w:rPr>
          <w:rFonts w:eastAsia="Arial" w:cs="Arial"/>
          <w:sz w:val="22"/>
          <w:szCs w:val="22"/>
        </w:rPr>
        <w:t>There is no current method for including additional decisions such as reviews in the calculation, nor is it possible to remove the review re-determinations. The measures’ accuracy will continue to decline over time as a result of the increase in reviews, with disability benefits most impacted. As such the measures can no longer be considered fit for purpose.</w:t>
      </w:r>
    </w:p>
    <w:p w14:paraId="70402949" w14:textId="16493F8C" w:rsidR="131CBCE8" w:rsidRDefault="131CBCE8" w:rsidP="33081A44">
      <w:pPr>
        <w:spacing w:line="259" w:lineRule="auto"/>
        <w:rPr>
          <w:rFonts w:eastAsia="Arial" w:cs="Arial"/>
          <w:sz w:val="22"/>
          <w:szCs w:val="22"/>
        </w:rPr>
      </w:pPr>
      <w:r w:rsidRPr="33081A44">
        <w:rPr>
          <w:rFonts w:eastAsia="Arial" w:cs="Arial"/>
          <w:sz w:val="22"/>
          <w:szCs w:val="22"/>
        </w:rPr>
        <w:t xml:space="preserve"> </w:t>
      </w:r>
    </w:p>
    <w:p w14:paraId="5816D90A" w14:textId="5CC185C5" w:rsidR="131CBCE8" w:rsidRDefault="131CBCE8" w:rsidP="33081A44">
      <w:pPr>
        <w:spacing w:line="259" w:lineRule="auto"/>
        <w:rPr>
          <w:rFonts w:eastAsia="Arial" w:cs="Arial"/>
          <w:sz w:val="22"/>
          <w:szCs w:val="22"/>
        </w:rPr>
      </w:pPr>
      <w:r w:rsidRPr="33081A44">
        <w:rPr>
          <w:rFonts w:eastAsia="Arial" w:cs="Arial"/>
          <w:sz w:val="22"/>
          <w:szCs w:val="22"/>
        </w:rPr>
        <w:t>To ensure that our published statistics continue to meet high standards of trustworthiness and quality for our users, we have taken the decision to remove the</w:t>
      </w:r>
      <w:r w:rsidR="086887EA" w:rsidRPr="33081A44">
        <w:rPr>
          <w:rFonts w:eastAsia="Arial" w:cs="Arial"/>
          <w:sz w:val="22"/>
          <w:szCs w:val="22"/>
        </w:rPr>
        <w:t>se</w:t>
      </w:r>
      <w:r w:rsidRPr="33081A44">
        <w:rPr>
          <w:rFonts w:eastAsia="Arial" w:cs="Arial"/>
          <w:sz w:val="22"/>
          <w:szCs w:val="22"/>
        </w:rPr>
        <w:t xml:space="preserve"> measures from our published statistics until further options can be explored. </w:t>
      </w:r>
    </w:p>
    <w:p w14:paraId="6561DCEA" w14:textId="33E77F34" w:rsidR="131CBCE8" w:rsidRDefault="131CBCE8" w:rsidP="33081A44">
      <w:pPr>
        <w:spacing w:line="259" w:lineRule="auto"/>
        <w:rPr>
          <w:rFonts w:eastAsia="Arial" w:cs="Arial"/>
          <w:sz w:val="22"/>
          <w:szCs w:val="22"/>
        </w:rPr>
      </w:pPr>
      <w:r w:rsidRPr="33081A44">
        <w:rPr>
          <w:rFonts w:eastAsia="Arial" w:cs="Arial"/>
          <w:sz w:val="22"/>
          <w:szCs w:val="22"/>
        </w:rPr>
        <w:t xml:space="preserve"> </w:t>
      </w:r>
    </w:p>
    <w:p w14:paraId="1886193A" w14:textId="1094DC82" w:rsidR="131CBCE8" w:rsidRDefault="131CBCE8" w:rsidP="33081A44">
      <w:pPr>
        <w:spacing w:after="240" w:line="259" w:lineRule="auto"/>
        <w:rPr>
          <w:rFonts w:eastAsia="Arial" w:cs="Arial"/>
          <w:sz w:val="22"/>
          <w:szCs w:val="22"/>
        </w:rPr>
      </w:pPr>
      <w:r w:rsidRPr="33081A44">
        <w:rPr>
          <w:rFonts w:eastAsia="Arial" w:cs="Arial"/>
          <w:sz w:val="22"/>
          <w:szCs w:val="22"/>
        </w:rPr>
        <w:t>The first official statistics publication that these measures will be removed from will be the Child Disability Payment statistics due to be published on 18 February 2025. The measures will be removed from other benefit publications across the next reporting cycle as follows:</w:t>
      </w:r>
    </w:p>
    <w:p w14:paraId="79FA39C4" w14:textId="2008C2D5" w:rsidR="131CBCE8" w:rsidRDefault="131CBCE8" w:rsidP="33081A44">
      <w:pPr>
        <w:pStyle w:val="ListParagraph"/>
        <w:numPr>
          <w:ilvl w:val="0"/>
          <w:numId w:val="1"/>
        </w:numPr>
        <w:spacing w:line="259" w:lineRule="auto"/>
        <w:rPr>
          <w:rFonts w:eastAsia="Arial" w:cs="Arial"/>
          <w:sz w:val="22"/>
          <w:szCs w:val="22"/>
        </w:rPr>
      </w:pPr>
      <w:r w:rsidRPr="33081A44">
        <w:rPr>
          <w:rFonts w:eastAsia="Arial" w:cs="Arial"/>
          <w:sz w:val="22"/>
          <w:szCs w:val="22"/>
        </w:rPr>
        <w:t>25 February 2025</w:t>
      </w:r>
    </w:p>
    <w:p w14:paraId="2E44AA11" w14:textId="799E776A" w:rsidR="131CBCE8" w:rsidRDefault="131CBCE8" w:rsidP="33081A44">
      <w:pPr>
        <w:pStyle w:val="ListParagraph"/>
        <w:numPr>
          <w:ilvl w:val="1"/>
          <w:numId w:val="1"/>
        </w:numPr>
        <w:spacing w:line="259" w:lineRule="auto"/>
        <w:rPr>
          <w:rFonts w:eastAsia="Arial" w:cs="Arial"/>
          <w:sz w:val="22"/>
          <w:szCs w:val="22"/>
        </w:rPr>
      </w:pPr>
      <w:r w:rsidRPr="33081A44">
        <w:rPr>
          <w:rFonts w:eastAsia="Arial" w:cs="Arial"/>
          <w:sz w:val="22"/>
          <w:szCs w:val="22"/>
        </w:rPr>
        <w:t>Best Start Grant and Best Start Foods statistics to December 2024</w:t>
      </w:r>
    </w:p>
    <w:p w14:paraId="315D81E5" w14:textId="0701D390" w:rsidR="131CBCE8" w:rsidRDefault="131CBCE8" w:rsidP="33081A44">
      <w:pPr>
        <w:pStyle w:val="ListParagraph"/>
        <w:numPr>
          <w:ilvl w:val="1"/>
          <w:numId w:val="1"/>
        </w:numPr>
        <w:spacing w:line="259" w:lineRule="auto"/>
        <w:rPr>
          <w:rFonts w:eastAsia="Arial" w:cs="Arial"/>
          <w:sz w:val="22"/>
          <w:szCs w:val="22"/>
        </w:rPr>
      </w:pPr>
      <w:r w:rsidRPr="33081A44">
        <w:rPr>
          <w:rFonts w:eastAsia="Arial" w:cs="Arial"/>
          <w:sz w:val="22"/>
          <w:szCs w:val="22"/>
        </w:rPr>
        <w:t>Scottish Child Payment statistics to December 2024</w:t>
      </w:r>
    </w:p>
    <w:p w14:paraId="07C920C6" w14:textId="704ADAA0" w:rsidR="131CBCE8" w:rsidRDefault="131CBCE8" w:rsidP="33081A44">
      <w:pPr>
        <w:pStyle w:val="ListParagraph"/>
        <w:numPr>
          <w:ilvl w:val="0"/>
          <w:numId w:val="1"/>
        </w:numPr>
        <w:spacing w:line="259" w:lineRule="auto"/>
        <w:rPr>
          <w:rFonts w:eastAsia="Arial" w:cs="Arial"/>
          <w:sz w:val="22"/>
          <w:szCs w:val="22"/>
        </w:rPr>
      </w:pPr>
      <w:r w:rsidRPr="33081A44">
        <w:rPr>
          <w:rFonts w:eastAsia="Arial" w:cs="Arial"/>
          <w:sz w:val="22"/>
          <w:szCs w:val="22"/>
        </w:rPr>
        <w:t>04 March 2025</w:t>
      </w:r>
    </w:p>
    <w:p w14:paraId="78DB3E69" w14:textId="362AADF5" w:rsidR="131CBCE8" w:rsidRDefault="131CBCE8" w:rsidP="33081A44">
      <w:pPr>
        <w:pStyle w:val="ListParagraph"/>
        <w:numPr>
          <w:ilvl w:val="1"/>
          <w:numId w:val="1"/>
        </w:numPr>
        <w:spacing w:line="259" w:lineRule="auto"/>
        <w:rPr>
          <w:rFonts w:eastAsia="Arial" w:cs="Arial"/>
          <w:sz w:val="22"/>
          <w:szCs w:val="22"/>
        </w:rPr>
      </w:pPr>
      <w:r w:rsidRPr="33081A44">
        <w:rPr>
          <w:rFonts w:eastAsia="Arial" w:cs="Arial"/>
          <w:sz w:val="22"/>
          <w:szCs w:val="22"/>
        </w:rPr>
        <w:t>Funeral Support Payment statistics to December 2024</w:t>
      </w:r>
    </w:p>
    <w:p w14:paraId="603F7FCC" w14:textId="46F3DB11" w:rsidR="131CBCE8" w:rsidRDefault="131CBCE8" w:rsidP="33081A44">
      <w:pPr>
        <w:pStyle w:val="ListParagraph"/>
        <w:numPr>
          <w:ilvl w:val="0"/>
          <w:numId w:val="1"/>
        </w:numPr>
        <w:spacing w:line="259" w:lineRule="auto"/>
        <w:rPr>
          <w:rFonts w:eastAsia="Arial" w:cs="Arial"/>
          <w:sz w:val="22"/>
          <w:szCs w:val="22"/>
        </w:rPr>
      </w:pPr>
      <w:r w:rsidRPr="33081A44">
        <w:rPr>
          <w:rFonts w:eastAsia="Arial" w:cs="Arial"/>
          <w:sz w:val="22"/>
          <w:szCs w:val="22"/>
        </w:rPr>
        <w:lastRenderedPageBreak/>
        <w:t>18 March 2025</w:t>
      </w:r>
    </w:p>
    <w:p w14:paraId="11345CE0" w14:textId="457FB29C" w:rsidR="131CBCE8" w:rsidRDefault="131CBCE8" w:rsidP="33081A44">
      <w:pPr>
        <w:pStyle w:val="ListParagraph"/>
        <w:numPr>
          <w:ilvl w:val="1"/>
          <w:numId w:val="1"/>
        </w:numPr>
        <w:spacing w:line="259" w:lineRule="auto"/>
        <w:rPr>
          <w:rFonts w:eastAsia="Arial" w:cs="Arial"/>
          <w:sz w:val="22"/>
          <w:szCs w:val="22"/>
        </w:rPr>
      </w:pPr>
      <w:r w:rsidRPr="33081A44">
        <w:rPr>
          <w:rFonts w:eastAsia="Arial" w:cs="Arial"/>
          <w:sz w:val="22"/>
          <w:szCs w:val="22"/>
        </w:rPr>
        <w:t>Adult Disability Payment statistics to January 2025</w:t>
      </w:r>
    </w:p>
    <w:p w14:paraId="3DF0A780" w14:textId="68B65154" w:rsidR="131CBCE8" w:rsidRDefault="131CBCE8" w:rsidP="33081A44">
      <w:pPr>
        <w:pStyle w:val="ListParagraph"/>
        <w:numPr>
          <w:ilvl w:val="0"/>
          <w:numId w:val="1"/>
        </w:numPr>
        <w:spacing w:line="259" w:lineRule="auto"/>
        <w:rPr>
          <w:rFonts w:eastAsia="Arial" w:cs="Arial"/>
          <w:sz w:val="22"/>
          <w:szCs w:val="22"/>
        </w:rPr>
      </w:pPr>
      <w:r w:rsidRPr="33081A44">
        <w:rPr>
          <w:rFonts w:eastAsia="Arial" w:cs="Arial"/>
          <w:sz w:val="22"/>
          <w:szCs w:val="22"/>
        </w:rPr>
        <w:t>June 2025</w:t>
      </w:r>
    </w:p>
    <w:p w14:paraId="34AF0251" w14:textId="601D360C" w:rsidR="131CBCE8" w:rsidRDefault="131CBCE8" w:rsidP="33081A44">
      <w:pPr>
        <w:pStyle w:val="ListParagraph"/>
        <w:numPr>
          <w:ilvl w:val="1"/>
          <w:numId w:val="1"/>
        </w:numPr>
        <w:spacing w:line="259" w:lineRule="auto"/>
        <w:rPr>
          <w:rFonts w:eastAsia="Arial" w:cs="Arial"/>
          <w:sz w:val="22"/>
          <w:szCs w:val="22"/>
        </w:rPr>
      </w:pPr>
      <w:r w:rsidRPr="33081A44">
        <w:rPr>
          <w:rFonts w:eastAsia="Arial" w:cs="Arial"/>
          <w:sz w:val="22"/>
          <w:szCs w:val="22"/>
        </w:rPr>
        <w:t>Young Carer Grant statistics to March 2025</w:t>
      </w:r>
    </w:p>
    <w:p w14:paraId="01ED60E3" w14:textId="2632DC83" w:rsidR="131CBCE8" w:rsidRDefault="131CBCE8" w:rsidP="33081A44">
      <w:pPr>
        <w:spacing w:before="240" w:line="259" w:lineRule="auto"/>
        <w:rPr>
          <w:rFonts w:eastAsia="Arial" w:cs="Arial"/>
          <w:sz w:val="22"/>
          <w:szCs w:val="22"/>
        </w:rPr>
      </w:pPr>
      <w:r w:rsidRPr="33081A44">
        <w:rPr>
          <w:rFonts w:eastAsia="Arial" w:cs="Arial"/>
          <w:sz w:val="22"/>
          <w:szCs w:val="22"/>
        </w:rPr>
        <w:t>Statisticians in Social Security Scotland are currently undertaking a business planning exercise with the intention of publishing a statistics plan for 2025-26. This plan should ensure users are better sighted on our development plans and be better placed to engage with us on prioritisation and the value of our statistics.</w:t>
      </w:r>
    </w:p>
    <w:p w14:paraId="13E24A64" w14:textId="3BD5C07F" w:rsidR="131CBCE8" w:rsidRDefault="131CBCE8" w:rsidP="33081A44">
      <w:pPr>
        <w:spacing w:line="259" w:lineRule="auto"/>
        <w:rPr>
          <w:rFonts w:eastAsia="Arial" w:cs="Arial"/>
          <w:sz w:val="22"/>
          <w:szCs w:val="22"/>
        </w:rPr>
      </w:pPr>
      <w:r w:rsidRPr="33081A44">
        <w:rPr>
          <w:rFonts w:eastAsia="Arial" w:cs="Arial"/>
          <w:sz w:val="22"/>
          <w:szCs w:val="22"/>
        </w:rPr>
        <w:t xml:space="preserve"> </w:t>
      </w:r>
    </w:p>
    <w:p w14:paraId="6BE009C7" w14:textId="0DEF2DF6" w:rsidR="131CBCE8" w:rsidRDefault="131CBCE8" w:rsidP="33081A44">
      <w:pPr>
        <w:spacing w:line="259" w:lineRule="auto"/>
        <w:rPr>
          <w:rFonts w:eastAsia="Arial" w:cs="Arial"/>
          <w:sz w:val="22"/>
          <w:szCs w:val="22"/>
        </w:rPr>
      </w:pPr>
      <w:r w:rsidRPr="33081A44">
        <w:rPr>
          <w:rFonts w:eastAsia="Arial" w:cs="Arial"/>
          <w:sz w:val="22"/>
          <w:szCs w:val="22"/>
        </w:rPr>
        <w:t>The resource required to explore options for developing our re-determinations and appeals reporting is being considered as part of business planning discussions underpinning the wider statistics plan. While we cannot currently put a timescale on when an alternative solution may be available, an update will be provided to users as soon as this changes.</w:t>
      </w:r>
    </w:p>
    <w:p w14:paraId="5A8316B6" w14:textId="4D053BB3" w:rsidR="33081A44" w:rsidRDefault="33081A44" w:rsidP="33081A44">
      <w:pPr>
        <w:spacing w:line="259" w:lineRule="auto"/>
        <w:rPr>
          <w:rFonts w:eastAsia="Arial" w:cs="Arial"/>
          <w:sz w:val="22"/>
          <w:szCs w:val="22"/>
        </w:rPr>
      </w:pPr>
    </w:p>
    <w:p w14:paraId="0DED62B6" w14:textId="3A8DBD7D" w:rsidR="131CBCE8" w:rsidRDefault="131CBCE8" w:rsidP="33081A44">
      <w:pPr>
        <w:spacing w:line="259" w:lineRule="auto"/>
        <w:rPr>
          <w:rFonts w:eastAsia="Arial" w:cs="Arial"/>
          <w:sz w:val="22"/>
          <w:szCs w:val="22"/>
        </w:rPr>
      </w:pPr>
      <w:r w:rsidRPr="33081A44">
        <w:rPr>
          <w:rFonts w:eastAsia="Arial" w:cs="Arial"/>
          <w:sz w:val="22"/>
          <w:szCs w:val="22"/>
        </w:rPr>
        <w:t xml:space="preserve">If you have any questions, please contact us at </w:t>
      </w:r>
      <w:hyperlink r:id="rId8" w:history="1">
        <w:r w:rsidRPr="33081A44">
          <w:rPr>
            <w:rStyle w:val="Hyperlink"/>
            <w:rFonts w:eastAsia="Arial" w:cs="Arial"/>
            <w:sz w:val="22"/>
            <w:szCs w:val="22"/>
          </w:rPr>
          <w:t>MI@socialsecurity.gov.scot</w:t>
        </w:r>
      </w:hyperlink>
      <w:r w:rsidRPr="33081A44">
        <w:rPr>
          <w:rFonts w:eastAsia="Arial" w:cs="Arial"/>
          <w:sz w:val="22"/>
          <w:szCs w:val="22"/>
        </w:rPr>
        <w:t>.</w:t>
      </w:r>
    </w:p>
    <w:p w14:paraId="36E39548" w14:textId="3DB977F8" w:rsidR="33081A44" w:rsidRDefault="33081A44" w:rsidP="33081A44">
      <w:pPr>
        <w:spacing w:line="259" w:lineRule="auto"/>
        <w:rPr>
          <w:rFonts w:eastAsia="Arial" w:cs="Arial"/>
          <w:sz w:val="22"/>
          <w:szCs w:val="22"/>
        </w:rPr>
      </w:pPr>
    </w:p>
    <w:p w14:paraId="113818EC" w14:textId="55C01FDF" w:rsidR="00D819FA" w:rsidRDefault="00D819FA" w:rsidP="172831B4">
      <w:pPr>
        <w:rPr>
          <w:rFonts w:eastAsia="Arial" w:cs="Arial"/>
          <w:sz w:val="22"/>
          <w:szCs w:val="22"/>
        </w:rPr>
      </w:pPr>
    </w:p>
    <w:p w14:paraId="53D6BD72" w14:textId="2C1AC3FC" w:rsidR="003063AF" w:rsidRDefault="61B7001B" w:rsidP="35065B00">
      <w:pPr>
        <w:pStyle w:val="Subtitle"/>
        <w:spacing w:line="259" w:lineRule="auto"/>
        <w:rPr>
          <w:rFonts w:ascii="Arial" w:eastAsia="Arial" w:hAnsi="Arial" w:cs="Arial"/>
          <w:b/>
          <w:bCs/>
          <w:color w:val="000000" w:themeColor="text1"/>
        </w:rPr>
      </w:pPr>
      <w:r w:rsidRPr="35065B00">
        <w:rPr>
          <w:rFonts w:ascii="Arial" w:eastAsia="Arial" w:hAnsi="Arial" w:cs="Arial"/>
          <w:b/>
          <w:bCs/>
          <w:color w:val="000000" w:themeColor="text1"/>
        </w:rPr>
        <w:t>List of previous data revisions</w:t>
      </w:r>
      <w:r w:rsidR="5A82B3E8" w:rsidRPr="35065B00">
        <w:rPr>
          <w:rFonts w:ascii="Arial" w:eastAsia="Arial" w:hAnsi="Arial" w:cs="Arial"/>
          <w:b/>
          <w:bCs/>
          <w:color w:val="000000" w:themeColor="text1"/>
        </w:rPr>
        <w:t xml:space="preserve"> – Disability Benefits</w:t>
      </w:r>
    </w:p>
    <w:tbl>
      <w:tblPr>
        <w:tblStyle w:val="TableGrid"/>
        <w:tblW w:w="14066" w:type="dxa"/>
        <w:tblLook w:val="04A0" w:firstRow="1" w:lastRow="0" w:firstColumn="1" w:lastColumn="0" w:noHBand="0" w:noVBand="1"/>
      </w:tblPr>
      <w:tblGrid>
        <w:gridCol w:w="1700"/>
        <w:gridCol w:w="1701"/>
        <w:gridCol w:w="4527"/>
        <w:gridCol w:w="6138"/>
      </w:tblGrid>
      <w:tr w:rsidR="002D60E2" w14:paraId="0E1A501C" w14:textId="77777777" w:rsidTr="5BDDEE2C">
        <w:trPr>
          <w:trHeight w:val="300"/>
        </w:trPr>
        <w:tc>
          <w:tcPr>
            <w:tcW w:w="1701" w:type="dxa"/>
          </w:tcPr>
          <w:p w14:paraId="03A4A2FF" w14:textId="53646C7E" w:rsidR="002D60E2" w:rsidRDefault="7B9F44FC" w:rsidP="172831B4">
            <w:pPr>
              <w:rPr>
                <w:rFonts w:eastAsia="Arial" w:cs="Arial"/>
                <w:b/>
                <w:bCs/>
                <w:sz w:val="22"/>
                <w:szCs w:val="22"/>
              </w:rPr>
            </w:pPr>
            <w:r w:rsidRPr="003F7AF5">
              <w:rPr>
                <w:rFonts w:eastAsia="Arial" w:cs="Arial"/>
                <w:b/>
                <w:bCs/>
                <w:sz w:val="22"/>
                <w:szCs w:val="22"/>
              </w:rPr>
              <w:t>Publication to</w:t>
            </w:r>
          </w:p>
        </w:tc>
        <w:tc>
          <w:tcPr>
            <w:tcW w:w="1701" w:type="dxa"/>
          </w:tcPr>
          <w:p w14:paraId="1480239C" w14:textId="2E207CF7" w:rsidR="29665A98" w:rsidRDefault="3E0B6B34" w:rsidP="172831B4">
            <w:pPr>
              <w:rPr>
                <w:rFonts w:eastAsia="Arial" w:cs="Arial"/>
                <w:b/>
                <w:bCs/>
                <w:sz w:val="22"/>
                <w:szCs w:val="22"/>
              </w:rPr>
            </w:pPr>
            <w:r w:rsidRPr="003F7AF5">
              <w:rPr>
                <w:rFonts w:eastAsia="Arial" w:cs="Arial"/>
                <w:b/>
                <w:bCs/>
                <w:sz w:val="22"/>
                <w:szCs w:val="22"/>
              </w:rPr>
              <w:t>Measure</w:t>
            </w:r>
            <w:r w:rsidR="2E344DD0" w:rsidRPr="003F7AF5">
              <w:rPr>
                <w:rFonts w:eastAsia="Arial" w:cs="Arial"/>
                <w:b/>
                <w:bCs/>
                <w:sz w:val="22"/>
                <w:szCs w:val="22"/>
              </w:rPr>
              <w:t>s</w:t>
            </w:r>
            <w:r w:rsidRPr="003F7AF5">
              <w:rPr>
                <w:rFonts w:eastAsia="Arial" w:cs="Arial"/>
                <w:b/>
                <w:bCs/>
                <w:sz w:val="22"/>
                <w:szCs w:val="22"/>
              </w:rPr>
              <w:t xml:space="preserve"> affected</w:t>
            </w:r>
          </w:p>
        </w:tc>
        <w:tc>
          <w:tcPr>
            <w:tcW w:w="4530" w:type="dxa"/>
          </w:tcPr>
          <w:p w14:paraId="5E0DB6C6" w14:textId="4EA30373" w:rsidR="002D60E2" w:rsidRDefault="7B9F44FC" w:rsidP="172831B4">
            <w:pPr>
              <w:rPr>
                <w:rFonts w:eastAsia="Arial" w:cs="Arial"/>
                <w:b/>
                <w:bCs/>
                <w:sz w:val="22"/>
                <w:szCs w:val="22"/>
              </w:rPr>
            </w:pPr>
            <w:r w:rsidRPr="003F7AF5">
              <w:rPr>
                <w:rFonts w:eastAsia="Arial" w:cs="Arial"/>
                <w:b/>
                <w:bCs/>
                <w:sz w:val="22"/>
                <w:szCs w:val="22"/>
              </w:rPr>
              <w:t>Description</w:t>
            </w:r>
          </w:p>
        </w:tc>
        <w:tc>
          <w:tcPr>
            <w:tcW w:w="6143" w:type="dxa"/>
          </w:tcPr>
          <w:p w14:paraId="4F29B53A" w14:textId="5EC83F46" w:rsidR="002D60E2" w:rsidRDefault="7B9F44FC" w:rsidP="172831B4">
            <w:pPr>
              <w:rPr>
                <w:rFonts w:eastAsia="Arial" w:cs="Arial"/>
                <w:b/>
                <w:bCs/>
                <w:sz w:val="22"/>
                <w:szCs w:val="22"/>
              </w:rPr>
            </w:pPr>
            <w:r w:rsidRPr="003F7AF5">
              <w:rPr>
                <w:rFonts w:eastAsia="Arial" w:cs="Arial"/>
                <w:b/>
                <w:bCs/>
                <w:sz w:val="22"/>
                <w:szCs w:val="22"/>
              </w:rPr>
              <w:t>Impact on Statistics</w:t>
            </w:r>
          </w:p>
        </w:tc>
      </w:tr>
      <w:tr w:rsidR="00231AF1" w14:paraId="4E283E31" w14:textId="77777777" w:rsidTr="5BDDEE2C">
        <w:trPr>
          <w:trHeight w:val="300"/>
        </w:trPr>
        <w:tc>
          <w:tcPr>
            <w:tcW w:w="1700" w:type="dxa"/>
          </w:tcPr>
          <w:p w14:paraId="3725EC10" w14:textId="1C15F5E2" w:rsidR="00231AF1" w:rsidRPr="00586282" w:rsidRDefault="311B1842" w:rsidP="66864F5F">
            <w:pPr>
              <w:rPr>
                <w:rFonts w:eastAsia="Arial" w:cs="Arial"/>
                <w:sz w:val="22"/>
                <w:szCs w:val="22"/>
              </w:rPr>
            </w:pPr>
            <w:r w:rsidRPr="5BDDEE2C">
              <w:rPr>
                <w:rFonts w:eastAsia="Arial" w:cs="Arial"/>
                <w:sz w:val="22"/>
                <w:szCs w:val="22"/>
              </w:rPr>
              <w:t>31 December 2024 (Child Disability Payment)</w:t>
            </w:r>
          </w:p>
        </w:tc>
        <w:tc>
          <w:tcPr>
            <w:tcW w:w="1701" w:type="dxa"/>
          </w:tcPr>
          <w:p w14:paraId="44DDE420" w14:textId="0A3C6850" w:rsidR="00231AF1" w:rsidRPr="00586282" w:rsidRDefault="311B1842" w:rsidP="66864F5F">
            <w:pPr>
              <w:rPr>
                <w:rFonts w:eastAsia="Arial" w:cs="Arial"/>
                <w:sz w:val="22"/>
                <w:szCs w:val="22"/>
              </w:rPr>
            </w:pPr>
            <w:r w:rsidRPr="5BDDEE2C">
              <w:rPr>
                <w:rFonts w:eastAsia="Arial" w:cs="Arial"/>
                <w:sz w:val="22"/>
                <w:szCs w:val="22"/>
              </w:rPr>
              <w:t>Number and proportion of decisions by processing time category</w:t>
            </w:r>
          </w:p>
        </w:tc>
        <w:tc>
          <w:tcPr>
            <w:tcW w:w="4527" w:type="dxa"/>
          </w:tcPr>
          <w:p w14:paraId="0F856FF4" w14:textId="60EC9662" w:rsidR="00231AF1" w:rsidRPr="00586282" w:rsidRDefault="311B1842">
            <w:pPr>
              <w:rPr>
                <w:rFonts w:eastAsia="Arial" w:cs="Arial"/>
                <w:sz w:val="22"/>
                <w:szCs w:val="22"/>
              </w:rPr>
            </w:pPr>
            <w:r w:rsidRPr="5BDDEE2C">
              <w:rPr>
                <w:rFonts w:eastAsia="Arial" w:cs="Arial"/>
                <w:sz w:val="22"/>
                <w:szCs w:val="22"/>
              </w:rPr>
              <w:t xml:space="preserve">Updated methodology for calculating number and proportion of decisions by processing time. Previously these measures included both normal rules and special rules cases, </w:t>
            </w:r>
            <w:r w:rsidR="40696AAE" w:rsidRPr="5BDDEE2C">
              <w:rPr>
                <w:rFonts w:eastAsia="Arial" w:cs="Arial"/>
                <w:sz w:val="22"/>
                <w:szCs w:val="22"/>
              </w:rPr>
              <w:t>now the methodology has been updated to only include normal rules applications.</w:t>
            </w:r>
            <w:r w:rsidR="6DAC5B31" w:rsidRPr="5BDDEE2C">
              <w:rPr>
                <w:rFonts w:eastAsia="Arial" w:cs="Arial"/>
                <w:sz w:val="22"/>
                <w:szCs w:val="22"/>
              </w:rPr>
              <w:t xml:space="preserve"> This update increases the overall accuracy of the data.</w:t>
            </w:r>
          </w:p>
        </w:tc>
        <w:tc>
          <w:tcPr>
            <w:tcW w:w="6138" w:type="dxa"/>
          </w:tcPr>
          <w:p w14:paraId="0D248C55" w14:textId="6DCE60C5" w:rsidR="00231AF1" w:rsidRDefault="40696AAE">
            <w:pPr>
              <w:rPr>
                <w:rFonts w:eastAsia="Arial" w:cs="Arial"/>
                <w:sz w:val="22"/>
                <w:szCs w:val="22"/>
              </w:rPr>
            </w:pPr>
            <w:r w:rsidRPr="5BDDEE2C">
              <w:rPr>
                <w:rFonts w:eastAsia="Arial" w:cs="Arial"/>
                <w:sz w:val="22"/>
                <w:szCs w:val="22"/>
              </w:rPr>
              <w:t>The impact of this change was the number and proportion of applications processed in 1-20 days and the same day by 2% and 6% respectively. The impact on the rest of the time band categories is negligible, with a decrease of less than 0.5%. The reason for the shorter time band categories being affected more by this change is that special rules for terminal illness applications are fast-tracked and are therefore processed as quickly as possible.</w:t>
            </w:r>
            <w:r w:rsidR="6DAC5B31" w:rsidRPr="5BDDEE2C">
              <w:rPr>
                <w:rFonts w:eastAsia="Arial" w:cs="Arial"/>
                <w:sz w:val="22"/>
                <w:szCs w:val="22"/>
              </w:rPr>
              <w:t xml:space="preserve"> The median average processing time is not affected by this update.</w:t>
            </w:r>
          </w:p>
        </w:tc>
      </w:tr>
      <w:tr w:rsidR="66864F5F" w14:paraId="5FD397DB" w14:textId="77777777" w:rsidTr="5BDDEE2C">
        <w:trPr>
          <w:trHeight w:val="300"/>
        </w:trPr>
        <w:tc>
          <w:tcPr>
            <w:tcW w:w="1700" w:type="dxa"/>
          </w:tcPr>
          <w:p w14:paraId="25EE3D96" w14:textId="21593841" w:rsidR="31D04E24" w:rsidRPr="00586282" w:rsidRDefault="31D04E24" w:rsidP="66864F5F">
            <w:pPr>
              <w:rPr>
                <w:rFonts w:eastAsia="Arial" w:cs="Arial"/>
                <w:sz w:val="20"/>
              </w:rPr>
            </w:pPr>
            <w:r w:rsidRPr="00586282">
              <w:rPr>
                <w:rFonts w:eastAsia="Arial" w:cs="Arial"/>
                <w:sz w:val="22"/>
                <w:szCs w:val="22"/>
              </w:rPr>
              <w:t>30 September 2024 (Child Disability Payment)</w:t>
            </w:r>
            <w:r w:rsidR="00586282">
              <w:rPr>
                <w:rFonts w:eastAsia="Arial" w:cs="Arial"/>
                <w:sz w:val="22"/>
                <w:szCs w:val="22"/>
              </w:rPr>
              <w:t xml:space="preserve"> &amp; 31 October 2024 </w:t>
            </w:r>
            <w:r w:rsidR="00586282">
              <w:rPr>
                <w:rFonts w:eastAsia="Arial" w:cs="Arial"/>
                <w:sz w:val="22"/>
                <w:szCs w:val="22"/>
              </w:rPr>
              <w:lastRenderedPageBreak/>
              <w:t>(Adult Disability Payment)</w:t>
            </w:r>
          </w:p>
        </w:tc>
        <w:tc>
          <w:tcPr>
            <w:tcW w:w="1701" w:type="dxa"/>
          </w:tcPr>
          <w:p w14:paraId="5B0FD12A" w14:textId="40D81F4B" w:rsidR="31D04E24" w:rsidRPr="00586282" w:rsidRDefault="31D04E24" w:rsidP="66864F5F">
            <w:pPr>
              <w:rPr>
                <w:rFonts w:eastAsia="Arial" w:cs="Arial"/>
                <w:sz w:val="20"/>
              </w:rPr>
            </w:pPr>
            <w:r w:rsidRPr="00586282">
              <w:rPr>
                <w:rFonts w:eastAsia="Arial" w:cs="Arial"/>
                <w:sz w:val="22"/>
                <w:szCs w:val="22"/>
              </w:rPr>
              <w:lastRenderedPageBreak/>
              <w:t>Part 2 application dates</w:t>
            </w:r>
          </w:p>
        </w:tc>
        <w:tc>
          <w:tcPr>
            <w:tcW w:w="4527" w:type="dxa"/>
          </w:tcPr>
          <w:p w14:paraId="7C0175CB" w14:textId="6AE880EE" w:rsidR="66864F5F" w:rsidRPr="00586282" w:rsidRDefault="66864F5F">
            <w:pPr>
              <w:rPr>
                <w:rFonts w:eastAsia="Arial" w:cs="Arial"/>
                <w:sz w:val="22"/>
                <w:szCs w:val="22"/>
              </w:rPr>
            </w:pPr>
            <w:r w:rsidRPr="00586282">
              <w:rPr>
                <w:rFonts w:eastAsia="Arial" w:cs="Arial"/>
                <w:sz w:val="22"/>
                <w:szCs w:val="22"/>
              </w:rPr>
              <w:t xml:space="preserve">Improved methodology for capturing part 2 application dates. Previously, where there have been multiple applications from the same person, it has not been possible to correctly assign the part 2 date to the </w:t>
            </w:r>
            <w:r w:rsidRPr="00586282">
              <w:rPr>
                <w:rFonts w:eastAsia="Arial" w:cs="Arial"/>
                <w:sz w:val="22"/>
                <w:szCs w:val="22"/>
              </w:rPr>
              <w:lastRenderedPageBreak/>
              <w:t>application. For a number of these cases, we are now able to replace the older, incorrect part 2 date with the more appropriate one.</w:t>
            </w:r>
          </w:p>
        </w:tc>
        <w:tc>
          <w:tcPr>
            <w:tcW w:w="6138" w:type="dxa"/>
          </w:tcPr>
          <w:p w14:paraId="11BEA5FC" w14:textId="02F5D088" w:rsidR="5D95C2A6" w:rsidRPr="00586282" w:rsidRDefault="00E85ACF">
            <w:pPr>
              <w:rPr>
                <w:rFonts w:eastAsia="Arial" w:cs="Arial"/>
                <w:sz w:val="22"/>
                <w:szCs w:val="22"/>
              </w:rPr>
            </w:pPr>
            <w:r>
              <w:rPr>
                <w:rFonts w:eastAsia="Arial" w:cs="Arial"/>
                <w:sz w:val="22"/>
                <w:szCs w:val="22"/>
              </w:rPr>
              <w:lastRenderedPageBreak/>
              <w:t>T</w:t>
            </w:r>
            <w:r w:rsidR="5D95C2A6" w:rsidRPr="00586282">
              <w:rPr>
                <w:rFonts w:eastAsia="Arial" w:cs="Arial"/>
                <w:sz w:val="22"/>
                <w:szCs w:val="22"/>
              </w:rPr>
              <w:t>he impact of this change was a 2% reduction</w:t>
            </w:r>
            <w:r w:rsidR="00FB7D6C">
              <w:rPr>
                <w:rFonts w:eastAsia="Arial" w:cs="Arial"/>
                <w:sz w:val="22"/>
                <w:szCs w:val="22"/>
              </w:rPr>
              <w:t xml:space="preserve"> for Child Disability Payment and a 3% reduction for Adult Disability Payment</w:t>
            </w:r>
            <w:r w:rsidR="5D95C2A6" w:rsidRPr="00586282">
              <w:rPr>
                <w:rFonts w:eastAsia="Arial" w:cs="Arial"/>
                <w:sz w:val="22"/>
                <w:szCs w:val="22"/>
              </w:rPr>
              <w:t xml:space="preserve"> in the number of part 2 dates recorded in the data extract</w:t>
            </w:r>
            <w:r>
              <w:rPr>
                <w:rFonts w:eastAsia="Arial" w:cs="Arial"/>
                <w:sz w:val="22"/>
                <w:szCs w:val="22"/>
              </w:rPr>
              <w:t xml:space="preserve"> </w:t>
            </w:r>
            <w:r w:rsidR="5D95C2A6" w:rsidRPr="00586282">
              <w:rPr>
                <w:rFonts w:eastAsia="Arial" w:cs="Arial"/>
                <w:sz w:val="22"/>
                <w:szCs w:val="22"/>
              </w:rPr>
              <w:t xml:space="preserve">since the launch of the benefit, but this improved the overall quality of the part 2 date data. This change has also </w:t>
            </w:r>
            <w:r w:rsidR="5D95C2A6" w:rsidRPr="00586282">
              <w:rPr>
                <w:rFonts w:eastAsia="Arial" w:cs="Arial"/>
                <w:sz w:val="22"/>
                <w:szCs w:val="22"/>
              </w:rPr>
              <w:lastRenderedPageBreak/>
              <w:t>resulted in a slight decrease in processing times, when comparing the current publication’s data before and after the part 2 date improvement. The overall median processing time decreased by one working day</w:t>
            </w:r>
            <w:r w:rsidR="00726A0B">
              <w:rPr>
                <w:rFonts w:eastAsia="Arial" w:cs="Arial"/>
                <w:sz w:val="22"/>
                <w:szCs w:val="22"/>
              </w:rPr>
              <w:t xml:space="preserve"> for Child Disability Payment and five working days for Adult Disability Payment</w:t>
            </w:r>
            <w:r w:rsidR="5D95C2A6" w:rsidRPr="00586282">
              <w:rPr>
                <w:rFonts w:eastAsia="Arial" w:cs="Arial"/>
                <w:sz w:val="22"/>
                <w:szCs w:val="22"/>
              </w:rPr>
              <w:t xml:space="preserve">, </w:t>
            </w:r>
            <w:r w:rsidR="00CA3B7B">
              <w:rPr>
                <w:rFonts w:eastAsia="Arial" w:cs="Arial"/>
                <w:sz w:val="22"/>
                <w:szCs w:val="22"/>
              </w:rPr>
              <w:t xml:space="preserve">with </w:t>
            </w:r>
            <w:r w:rsidR="5D95C2A6" w:rsidRPr="00586282">
              <w:rPr>
                <w:rFonts w:eastAsia="Arial" w:cs="Arial"/>
                <w:sz w:val="22"/>
                <w:szCs w:val="22"/>
              </w:rPr>
              <w:t>individual months decreas</w:t>
            </w:r>
            <w:r w:rsidR="00CA3B7B">
              <w:rPr>
                <w:rFonts w:eastAsia="Arial" w:cs="Arial"/>
                <w:sz w:val="22"/>
                <w:szCs w:val="22"/>
              </w:rPr>
              <w:t>ing</w:t>
            </w:r>
            <w:r w:rsidR="5D95C2A6" w:rsidRPr="00586282">
              <w:rPr>
                <w:rFonts w:eastAsia="Arial" w:cs="Arial"/>
                <w:sz w:val="22"/>
                <w:szCs w:val="22"/>
              </w:rPr>
              <w:t xml:space="preserve"> by between one to three working days</w:t>
            </w:r>
            <w:r w:rsidR="00FA4654">
              <w:rPr>
                <w:rFonts w:eastAsia="Arial" w:cs="Arial"/>
                <w:sz w:val="22"/>
                <w:szCs w:val="22"/>
              </w:rPr>
              <w:t xml:space="preserve"> for Child Disability Payment and one to five working days for Adult Disability Payment</w:t>
            </w:r>
            <w:r w:rsidR="5D95C2A6" w:rsidRPr="00586282">
              <w:rPr>
                <w:rFonts w:eastAsia="Arial" w:cs="Arial"/>
                <w:sz w:val="22"/>
                <w:szCs w:val="22"/>
              </w:rPr>
              <w:t>. There are 14% less cases processed in the ‘141 or more working days’ category</w:t>
            </w:r>
            <w:r w:rsidR="006700D1">
              <w:rPr>
                <w:rFonts w:eastAsia="Arial" w:cs="Arial"/>
                <w:sz w:val="22"/>
                <w:szCs w:val="22"/>
              </w:rPr>
              <w:t xml:space="preserve"> for Child Disability Payment and 37% fewer for Adult Disability Payment</w:t>
            </w:r>
            <w:r w:rsidR="5D95C2A6" w:rsidRPr="00586282">
              <w:rPr>
                <w:rFonts w:eastAsia="Arial" w:cs="Arial"/>
                <w:sz w:val="22"/>
                <w:szCs w:val="22"/>
              </w:rPr>
              <w:t>.</w:t>
            </w:r>
          </w:p>
          <w:p w14:paraId="05D408AA" w14:textId="3303D573" w:rsidR="5D95C2A6" w:rsidRPr="00586282" w:rsidRDefault="5D95C2A6">
            <w:pPr>
              <w:rPr>
                <w:rFonts w:eastAsia="Arial" w:cs="Arial"/>
                <w:sz w:val="22"/>
                <w:szCs w:val="22"/>
              </w:rPr>
            </w:pPr>
            <w:r w:rsidRPr="00586282">
              <w:rPr>
                <w:rFonts w:eastAsia="Arial" w:cs="Arial"/>
                <w:sz w:val="22"/>
                <w:szCs w:val="22"/>
              </w:rPr>
              <w:t xml:space="preserve"> </w:t>
            </w:r>
          </w:p>
          <w:p w14:paraId="4428D6E2" w14:textId="2B4D9108" w:rsidR="5D95C2A6" w:rsidRPr="00586282" w:rsidRDefault="5D95C2A6">
            <w:pPr>
              <w:rPr>
                <w:rFonts w:eastAsia="Arial" w:cs="Arial"/>
                <w:sz w:val="22"/>
                <w:szCs w:val="22"/>
              </w:rPr>
            </w:pPr>
            <w:r w:rsidRPr="00586282">
              <w:rPr>
                <w:rFonts w:eastAsia="Arial" w:cs="Arial"/>
                <w:sz w:val="22"/>
                <w:szCs w:val="22"/>
              </w:rPr>
              <w:t>This change affected all tables where a figure for part 2 applications is recorded</w:t>
            </w:r>
            <w:r w:rsidR="004077A9">
              <w:rPr>
                <w:rFonts w:eastAsia="Arial" w:cs="Arial"/>
                <w:sz w:val="22"/>
                <w:szCs w:val="22"/>
              </w:rPr>
              <w:t xml:space="preserve"> -</w:t>
            </w:r>
            <w:r w:rsidRPr="00586282">
              <w:rPr>
                <w:rFonts w:eastAsia="Arial" w:cs="Arial"/>
                <w:sz w:val="22"/>
                <w:szCs w:val="22"/>
              </w:rPr>
              <w:t xml:space="preserve"> tables 1, 5 and 9</w:t>
            </w:r>
            <w:r w:rsidR="004077A9">
              <w:rPr>
                <w:rFonts w:eastAsia="Arial" w:cs="Arial"/>
                <w:sz w:val="22"/>
                <w:szCs w:val="22"/>
              </w:rPr>
              <w:t xml:space="preserve"> in both publications</w:t>
            </w:r>
            <w:r w:rsidRPr="00586282">
              <w:rPr>
                <w:rFonts w:eastAsia="Arial" w:cs="Arial"/>
                <w:sz w:val="22"/>
                <w:szCs w:val="22"/>
              </w:rPr>
              <w:t>.</w:t>
            </w:r>
          </w:p>
          <w:p w14:paraId="4605BD1C" w14:textId="77777777" w:rsidR="00AA0714" w:rsidRDefault="00AA0714" w:rsidP="00AA0714">
            <w:pPr>
              <w:rPr>
                <w:rFonts w:eastAsia="Arial" w:cs="Arial"/>
                <w:sz w:val="22"/>
                <w:szCs w:val="22"/>
              </w:rPr>
            </w:pPr>
          </w:p>
          <w:p w14:paraId="07960BC8" w14:textId="6534B310" w:rsidR="5D95C2A6" w:rsidRDefault="00AA0714" w:rsidP="00AA0714">
            <w:pPr>
              <w:rPr>
                <w:rFonts w:eastAsia="Arial" w:cs="Arial"/>
                <w:sz w:val="22"/>
                <w:szCs w:val="22"/>
              </w:rPr>
            </w:pPr>
            <w:r w:rsidRPr="00DE0EDE">
              <w:rPr>
                <w:rFonts w:eastAsia="Arial" w:cs="Arial"/>
                <w:sz w:val="22"/>
                <w:szCs w:val="22"/>
              </w:rPr>
              <w:t xml:space="preserve">Due to the impact of this change, the breakdown of special rules applications between those made via the special rules application route and those made via the normal rules route has been temporarily removed from </w:t>
            </w:r>
            <w:r>
              <w:rPr>
                <w:rFonts w:eastAsia="Arial" w:cs="Arial"/>
                <w:sz w:val="22"/>
                <w:szCs w:val="22"/>
              </w:rPr>
              <w:t>the Adult Disability Payment</w:t>
            </w:r>
            <w:r w:rsidRPr="00DE0EDE">
              <w:rPr>
                <w:rFonts w:eastAsia="Arial" w:cs="Arial"/>
                <w:sz w:val="22"/>
                <w:szCs w:val="22"/>
              </w:rPr>
              <w:t xml:space="preserve"> publication, while the data undergoes further quality assurance</w:t>
            </w:r>
            <w:r>
              <w:rPr>
                <w:rFonts w:eastAsia="Arial" w:cs="Arial"/>
                <w:sz w:val="22"/>
                <w:szCs w:val="22"/>
              </w:rPr>
              <w:t>.</w:t>
            </w:r>
            <w:r w:rsidR="5D95C2A6" w:rsidRPr="00586282">
              <w:rPr>
                <w:rFonts w:eastAsia="Arial" w:cs="Arial"/>
                <w:sz w:val="22"/>
                <w:szCs w:val="22"/>
              </w:rPr>
              <w:t xml:space="preserve"> </w:t>
            </w:r>
          </w:p>
          <w:p w14:paraId="2580056C" w14:textId="77777777" w:rsidR="00AA0714" w:rsidRPr="00586282" w:rsidRDefault="00AA0714" w:rsidP="00AA0714">
            <w:pPr>
              <w:rPr>
                <w:rFonts w:eastAsia="Arial" w:cs="Arial"/>
                <w:sz w:val="22"/>
                <w:szCs w:val="22"/>
              </w:rPr>
            </w:pPr>
          </w:p>
          <w:p w14:paraId="2A3552C6" w14:textId="0FAC39D1" w:rsidR="5D95C2A6" w:rsidRDefault="5D95C2A6" w:rsidP="66864F5F">
            <w:pPr>
              <w:rPr>
                <w:rFonts w:eastAsia="Arial" w:cs="Arial"/>
                <w:sz w:val="22"/>
                <w:szCs w:val="22"/>
              </w:rPr>
            </w:pPr>
            <w:r w:rsidRPr="00586282">
              <w:rPr>
                <w:rFonts w:eastAsia="Arial" w:cs="Arial"/>
                <w:sz w:val="22"/>
                <w:szCs w:val="22"/>
              </w:rPr>
              <w:t>For Child Disability Payment, 6% of approved normal rules applications were missing their part 2 application date at this point. The part 2 date issue has improved over time, as a result of various updates and improvements to the data extract. For example, in 2022 around 15% of approved normal rules applications were missing their part 2 application received date. This compares to around 4% in 2023, and 1% in 2024 up to the end of September. This means that the earlier part 2 data is most impacted by the part 2 date issue, whereas more recent data is much more complete.</w:t>
            </w:r>
          </w:p>
          <w:p w14:paraId="18F66E1A" w14:textId="01A22F85" w:rsidR="00DE0EDE" w:rsidRDefault="00DE0EDE" w:rsidP="00DE0EDE">
            <w:pPr>
              <w:rPr>
                <w:rFonts w:eastAsia="Arial" w:cs="Arial"/>
                <w:sz w:val="22"/>
                <w:szCs w:val="22"/>
              </w:rPr>
            </w:pPr>
          </w:p>
        </w:tc>
      </w:tr>
      <w:tr w:rsidR="00A35092" w14:paraId="2E48A7B2" w14:textId="77777777" w:rsidTr="5BDDEE2C">
        <w:trPr>
          <w:trHeight w:val="300"/>
        </w:trPr>
        <w:tc>
          <w:tcPr>
            <w:tcW w:w="1701" w:type="dxa"/>
          </w:tcPr>
          <w:p w14:paraId="0F45765B" w14:textId="37336451" w:rsidR="00A35092" w:rsidRPr="003F7AF5" w:rsidRDefault="00A35092" w:rsidP="172831B4">
            <w:pPr>
              <w:rPr>
                <w:rFonts w:eastAsia="Arial" w:cs="Arial"/>
                <w:sz w:val="22"/>
                <w:szCs w:val="22"/>
              </w:rPr>
            </w:pPr>
            <w:r>
              <w:rPr>
                <w:rFonts w:eastAsia="Arial" w:cs="Arial"/>
                <w:sz w:val="22"/>
                <w:szCs w:val="22"/>
              </w:rPr>
              <w:lastRenderedPageBreak/>
              <w:t>31 July 2024 (Adult Disability Payment)</w:t>
            </w:r>
          </w:p>
        </w:tc>
        <w:tc>
          <w:tcPr>
            <w:tcW w:w="1701" w:type="dxa"/>
          </w:tcPr>
          <w:p w14:paraId="76DA2DB6" w14:textId="01650859" w:rsidR="00A35092" w:rsidRPr="003F7AF5" w:rsidRDefault="0054080B" w:rsidP="172831B4">
            <w:pPr>
              <w:rPr>
                <w:rFonts w:eastAsia="Arial" w:cs="Arial"/>
                <w:sz w:val="22"/>
                <w:szCs w:val="22"/>
              </w:rPr>
            </w:pPr>
            <w:r w:rsidRPr="003F7AF5">
              <w:rPr>
                <w:rFonts w:eastAsia="Arial" w:cs="Arial"/>
                <w:sz w:val="22"/>
                <w:szCs w:val="22"/>
              </w:rPr>
              <w:t>Part 1 application dates</w:t>
            </w:r>
          </w:p>
        </w:tc>
        <w:tc>
          <w:tcPr>
            <w:tcW w:w="4530" w:type="dxa"/>
          </w:tcPr>
          <w:p w14:paraId="2B18A936" w14:textId="34F0CDFA" w:rsidR="00A35092" w:rsidRPr="003F7AF5" w:rsidRDefault="00A86B04" w:rsidP="172831B4">
            <w:pPr>
              <w:rPr>
                <w:rFonts w:eastAsia="Arial" w:cs="Arial"/>
                <w:sz w:val="22"/>
                <w:szCs w:val="22"/>
              </w:rPr>
            </w:pPr>
            <w:r w:rsidRPr="00A86B04">
              <w:rPr>
                <w:rFonts w:eastAsia="Arial" w:cs="Arial"/>
                <w:sz w:val="22"/>
                <w:szCs w:val="22"/>
              </w:rPr>
              <w:t>Fix to paper application part 1 improvement</w:t>
            </w:r>
          </w:p>
        </w:tc>
        <w:tc>
          <w:tcPr>
            <w:tcW w:w="6143" w:type="dxa"/>
          </w:tcPr>
          <w:p w14:paraId="6C204D76" w14:textId="0101C2BA" w:rsidR="00A35092" w:rsidRPr="003F7AF5" w:rsidRDefault="0054080B" w:rsidP="172831B4">
            <w:pPr>
              <w:rPr>
                <w:rFonts w:eastAsia="Arial" w:cs="Arial"/>
                <w:sz w:val="22"/>
                <w:szCs w:val="22"/>
              </w:rPr>
            </w:pPr>
            <w:r w:rsidRPr="0054080B">
              <w:rPr>
                <w:rFonts w:eastAsia="Arial" w:cs="Arial"/>
                <w:sz w:val="22"/>
                <w:szCs w:val="22"/>
              </w:rPr>
              <w:t>We identified that online applications were erroneously included in the fix for paper applications in the previous publication. We have now correctly excluded these applications. The effect of this error on the data was changes of less than 1% in most months for part 1 applications. Additionally around 25 additional part 1 applications and 20 additional part 2 applications to the publication were included as a result of this. This affected tables 1,5,6 and 7.</w:t>
            </w:r>
          </w:p>
        </w:tc>
      </w:tr>
      <w:tr w:rsidR="5FCF7A48" w14:paraId="447AFCE9" w14:textId="77777777" w:rsidTr="5BDDEE2C">
        <w:trPr>
          <w:trHeight w:val="300"/>
        </w:trPr>
        <w:tc>
          <w:tcPr>
            <w:tcW w:w="1701" w:type="dxa"/>
          </w:tcPr>
          <w:p w14:paraId="33442E1F" w14:textId="5EE4B72E" w:rsidR="7355893B" w:rsidRDefault="75A82C54" w:rsidP="172831B4">
            <w:pPr>
              <w:rPr>
                <w:rFonts w:eastAsia="Arial" w:cs="Arial"/>
                <w:sz w:val="22"/>
                <w:szCs w:val="22"/>
              </w:rPr>
            </w:pPr>
            <w:r w:rsidRPr="003F7AF5">
              <w:rPr>
                <w:rFonts w:eastAsia="Arial" w:cs="Arial"/>
                <w:sz w:val="22"/>
                <w:szCs w:val="22"/>
              </w:rPr>
              <w:t>30 June 24 (Child Disability Payment)</w:t>
            </w:r>
            <w:r w:rsidR="004E4369">
              <w:rPr>
                <w:rFonts w:eastAsia="Arial" w:cs="Arial"/>
                <w:sz w:val="22"/>
                <w:szCs w:val="22"/>
              </w:rPr>
              <w:t xml:space="preserve"> &amp; 31 July 2024 (Adult Disability Payment)</w:t>
            </w:r>
          </w:p>
        </w:tc>
        <w:tc>
          <w:tcPr>
            <w:tcW w:w="1701" w:type="dxa"/>
          </w:tcPr>
          <w:p w14:paraId="5C7933D7" w14:textId="2E1392E5" w:rsidR="18A5C7F2" w:rsidRDefault="555FCFC4" w:rsidP="172831B4">
            <w:pPr>
              <w:rPr>
                <w:rFonts w:eastAsia="Arial" w:cs="Arial"/>
                <w:sz w:val="22"/>
                <w:szCs w:val="22"/>
              </w:rPr>
            </w:pPr>
            <w:r w:rsidRPr="003F7AF5">
              <w:rPr>
                <w:rFonts w:eastAsia="Arial" w:cs="Arial"/>
                <w:sz w:val="22"/>
                <w:szCs w:val="22"/>
              </w:rPr>
              <w:t>Part 2 application dates</w:t>
            </w:r>
          </w:p>
        </w:tc>
        <w:tc>
          <w:tcPr>
            <w:tcW w:w="4530" w:type="dxa"/>
          </w:tcPr>
          <w:p w14:paraId="0DA20E19" w14:textId="4DFF5124" w:rsidR="7355893B" w:rsidRDefault="75A82C54" w:rsidP="172831B4">
            <w:pPr>
              <w:rPr>
                <w:rFonts w:eastAsia="Arial" w:cs="Arial"/>
                <w:sz w:val="22"/>
                <w:szCs w:val="22"/>
              </w:rPr>
            </w:pPr>
            <w:r w:rsidRPr="003F7AF5">
              <w:rPr>
                <w:rFonts w:eastAsia="Arial" w:cs="Arial"/>
                <w:sz w:val="22"/>
                <w:szCs w:val="22"/>
              </w:rPr>
              <w:t>Improved methodology for capturing part 2 application dates.</w:t>
            </w:r>
          </w:p>
        </w:tc>
        <w:tc>
          <w:tcPr>
            <w:tcW w:w="6143" w:type="dxa"/>
          </w:tcPr>
          <w:p w14:paraId="42347429" w14:textId="51CE4115" w:rsidR="7355893B" w:rsidRDefault="004E4369" w:rsidP="172831B4">
            <w:pPr>
              <w:rPr>
                <w:rFonts w:eastAsia="Arial" w:cs="Arial"/>
                <w:sz w:val="22"/>
                <w:szCs w:val="22"/>
              </w:rPr>
            </w:pPr>
            <w:r w:rsidRPr="003F7AF5">
              <w:rPr>
                <w:rFonts w:eastAsia="Arial" w:cs="Arial"/>
                <w:sz w:val="22"/>
                <w:szCs w:val="22"/>
              </w:rPr>
              <w:t xml:space="preserve">For Child Disability Payment, </w:t>
            </w:r>
            <w:r>
              <w:rPr>
                <w:rFonts w:eastAsia="Arial" w:cs="Arial"/>
                <w:sz w:val="22"/>
                <w:szCs w:val="22"/>
              </w:rPr>
              <w:t>t</w:t>
            </w:r>
            <w:r w:rsidR="75A82C54" w:rsidRPr="003F7AF5">
              <w:rPr>
                <w:rFonts w:eastAsia="Arial" w:cs="Arial"/>
                <w:sz w:val="22"/>
                <w:szCs w:val="22"/>
              </w:rPr>
              <w:t xml:space="preserve">he impact of this change </w:t>
            </w:r>
            <w:r w:rsidR="468E5215" w:rsidRPr="003F7AF5">
              <w:rPr>
                <w:rFonts w:eastAsia="Arial" w:cs="Arial"/>
                <w:sz w:val="22"/>
                <w:szCs w:val="22"/>
              </w:rPr>
              <w:t>was</w:t>
            </w:r>
            <w:r w:rsidR="75A82C54" w:rsidRPr="003F7AF5">
              <w:rPr>
                <w:rFonts w:eastAsia="Arial" w:cs="Arial"/>
                <w:sz w:val="22"/>
                <w:szCs w:val="22"/>
              </w:rPr>
              <w:t xml:space="preserve"> a 3% reduction in the number of part 2 dates recorded in the data extract since the launch of the benefit, but this improved the </w:t>
            </w:r>
            <w:r w:rsidR="1D095235" w:rsidRPr="003F7AF5">
              <w:rPr>
                <w:rFonts w:eastAsia="Arial" w:cs="Arial"/>
                <w:sz w:val="22"/>
                <w:szCs w:val="22"/>
              </w:rPr>
              <w:t xml:space="preserve">overall quality </w:t>
            </w:r>
            <w:r w:rsidR="75A82C54" w:rsidRPr="003F7AF5">
              <w:rPr>
                <w:rFonts w:eastAsia="Arial" w:cs="Arial"/>
                <w:sz w:val="22"/>
                <w:szCs w:val="22"/>
              </w:rPr>
              <w:t>of the</w:t>
            </w:r>
            <w:r w:rsidR="430E16EA" w:rsidRPr="003F7AF5">
              <w:rPr>
                <w:rFonts w:eastAsia="Arial" w:cs="Arial"/>
                <w:sz w:val="22"/>
                <w:szCs w:val="22"/>
              </w:rPr>
              <w:t xml:space="preserve"> part 2 date</w:t>
            </w:r>
            <w:r w:rsidR="75A82C54" w:rsidRPr="003F7AF5">
              <w:rPr>
                <w:rFonts w:eastAsia="Arial" w:cs="Arial"/>
                <w:sz w:val="22"/>
                <w:szCs w:val="22"/>
              </w:rPr>
              <w:t xml:space="preserve"> data. This change affect</w:t>
            </w:r>
            <w:r w:rsidR="3EB46A9B" w:rsidRPr="003F7AF5">
              <w:rPr>
                <w:rFonts w:eastAsia="Arial" w:cs="Arial"/>
                <w:sz w:val="22"/>
                <w:szCs w:val="22"/>
              </w:rPr>
              <w:t>ed</w:t>
            </w:r>
            <w:r w:rsidR="75A82C54" w:rsidRPr="003F7AF5">
              <w:rPr>
                <w:rFonts w:eastAsia="Arial" w:cs="Arial"/>
                <w:sz w:val="22"/>
                <w:szCs w:val="22"/>
              </w:rPr>
              <w:t xml:space="preserve"> all tables where a figure for part 2 applications is recorded, tables 1, 5 and 9.</w:t>
            </w:r>
          </w:p>
          <w:p w14:paraId="23981A5B" w14:textId="77777777" w:rsidR="0064211C" w:rsidRDefault="0064211C" w:rsidP="172831B4">
            <w:pPr>
              <w:rPr>
                <w:rFonts w:eastAsia="Arial" w:cs="Arial"/>
                <w:sz w:val="22"/>
                <w:szCs w:val="22"/>
              </w:rPr>
            </w:pPr>
          </w:p>
          <w:p w14:paraId="32C4364D" w14:textId="77777777" w:rsidR="7355893B" w:rsidRDefault="103D2E55" w:rsidP="172831B4">
            <w:pPr>
              <w:rPr>
                <w:rFonts w:eastAsia="Arial" w:cs="Arial"/>
                <w:sz w:val="22"/>
                <w:szCs w:val="22"/>
              </w:rPr>
            </w:pPr>
            <w:r w:rsidRPr="003F7AF5">
              <w:rPr>
                <w:rFonts w:eastAsia="Arial" w:cs="Arial"/>
                <w:sz w:val="22"/>
                <w:szCs w:val="22"/>
              </w:rPr>
              <w:t>For Child Disability Payment</w:t>
            </w:r>
            <w:r w:rsidR="75A82C54" w:rsidRPr="003F7AF5">
              <w:rPr>
                <w:rFonts w:eastAsia="Arial" w:cs="Arial"/>
                <w:sz w:val="22"/>
                <w:szCs w:val="22"/>
              </w:rPr>
              <w:t>, 6% of approved normal rules applications were missing their part 2 application date</w:t>
            </w:r>
            <w:r w:rsidRPr="003F7AF5">
              <w:rPr>
                <w:rFonts w:eastAsia="Arial" w:cs="Arial"/>
                <w:sz w:val="22"/>
                <w:szCs w:val="22"/>
              </w:rPr>
              <w:t xml:space="preserve"> at this point.</w:t>
            </w:r>
          </w:p>
          <w:p w14:paraId="50E0AB1C" w14:textId="77777777" w:rsidR="0043554A" w:rsidRDefault="0043554A" w:rsidP="0043554A">
            <w:pPr>
              <w:rPr>
                <w:rFonts w:eastAsia="Arial" w:cs="Arial"/>
                <w:sz w:val="22"/>
                <w:szCs w:val="22"/>
              </w:rPr>
            </w:pPr>
          </w:p>
          <w:p w14:paraId="7CA846C3" w14:textId="29189702" w:rsidR="0043554A" w:rsidRDefault="006C0649" w:rsidP="0043554A">
            <w:pPr>
              <w:rPr>
                <w:rFonts w:eastAsia="Arial" w:cs="Arial"/>
                <w:sz w:val="22"/>
                <w:szCs w:val="22"/>
              </w:rPr>
            </w:pPr>
            <w:r>
              <w:rPr>
                <w:rFonts w:eastAsia="Arial" w:cs="Arial"/>
                <w:sz w:val="22"/>
                <w:szCs w:val="22"/>
              </w:rPr>
              <w:t>For Adult Disability Payment, t</w:t>
            </w:r>
            <w:r w:rsidR="0043554A" w:rsidRPr="0064211C">
              <w:rPr>
                <w:rFonts w:eastAsia="Arial" w:cs="Arial"/>
                <w:sz w:val="22"/>
                <w:szCs w:val="22"/>
              </w:rPr>
              <w:t xml:space="preserve">he impact of this change </w:t>
            </w:r>
            <w:r w:rsidR="0043554A">
              <w:rPr>
                <w:rFonts w:eastAsia="Arial" w:cs="Arial"/>
                <w:sz w:val="22"/>
                <w:szCs w:val="22"/>
              </w:rPr>
              <w:t>was</w:t>
            </w:r>
            <w:r w:rsidR="0043554A" w:rsidRPr="0064211C">
              <w:rPr>
                <w:rFonts w:eastAsia="Arial" w:cs="Arial"/>
                <w:sz w:val="22"/>
                <w:szCs w:val="22"/>
              </w:rPr>
              <w:t xml:space="preserve"> a 2% reduction in the number of part 2 dates recorded in the data extract since the launch of the benefit, but this improved the accuracy of the data. This change affect</w:t>
            </w:r>
            <w:r w:rsidR="0043554A">
              <w:rPr>
                <w:rFonts w:eastAsia="Arial" w:cs="Arial"/>
                <w:sz w:val="22"/>
                <w:szCs w:val="22"/>
              </w:rPr>
              <w:t>ed</w:t>
            </w:r>
            <w:r w:rsidR="0043554A" w:rsidRPr="0064211C">
              <w:rPr>
                <w:rFonts w:eastAsia="Arial" w:cs="Arial"/>
                <w:sz w:val="22"/>
                <w:szCs w:val="22"/>
              </w:rPr>
              <w:t xml:space="preserve"> all tables where a figure for part 2 applications is recorded, tables 1, 5 and 9.</w:t>
            </w:r>
          </w:p>
        </w:tc>
      </w:tr>
      <w:tr w:rsidR="4CE18F9B" w14:paraId="23B6207F" w14:textId="77777777" w:rsidTr="5BDDEE2C">
        <w:trPr>
          <w:trHeight w:val="300"/>
        </w:trPr>
        <w:tc>
          <w:tcPr>
            <w:tcW w:w="1701" w:type="dxa"/>
          </w:tcPr>
          <w:p w14:paraId="50DD03D5" w14:textId="5C44ACAA" w:rsidR="71C0629D" w:rsidRDefault="21541F01" w:rsidP="172831B4">
            <w:pPr>
              <w:rPr>
                <w:rFonts w:eastAsia="Arial" w:cs="Arial"/>
                <w:sz w:val="22"/>
                <w:szCs w:val="22"/>
              </w:rPr>
            </w:pPr>
            <w:r w:rsidRPr="003F7AF5">
              <w:rPr>
                <w:rFonts w:eastAsia="Arial" w:cs="Arial"/>
                <w:sz w:val="22"/>
                <w:szCs w:val="22"/>
              </w:rPr>
              <w:t>30 June 24 (Child Disability Payment)</w:t>
            </w:r>
            <w:r w:rsidR="004E4369">
              <w:rPr>
                <w:rFonts w:eastAsia="Arial" w:cs="Arial"/>
                <w:sz w:val="22"/>
                <w:szCs w:val="22"/>
              </w:rPr>
              <w:t xml:space="preserve"> &amp; 31 July 2024 (Adult Disability Payment)</w:t>
            </w:r>
          </w:p>
        </w:tc>
        <w:tc>
          <w:tcPr>
            <w:tcW w:w="1701" w:type="dxa"/>
          </w:tcPr>
          <w:p w14:paraId="0B02312D" w14:textId="25140A27" w:rsidR="6FDE69A2" w:rsidRDefault="7F6DF15C" w:rsidP="172831B4">
            <w:pPr>
              <w:spacing w:line="259" w:lineRule="auto"/>
              <w:rPr>
                <w:rFonts w:eastAsia="Arial" w:cs="Arial"/>
                <w:sz w:val="22"/>
                <w:szCs w:val="22"/>
              </w:rPr>
            </w:pPr>
            <w:r w:rsidRPr="003F7AF5">
              <w:rPr>
                <w:rFonts w:eastAsia="Arial" w:cs="Arial"/>
                <w:sz w:val="22"/>
                <w:szCs w:val="22"/>
              </w:rPr>
              <w:t>Application outcomes</w:t>
            </w:r>
          </w:p>
        </w:tc>
        <w:tc>
          <w:tcPr>
            <w:tcW w:w="4530" w:type="dxa"/>
          </w:tcPr>
          <w:p w14:paraId="4E5E432A" w14:textId="78DC7F4F" w:rsidR="43B01026" w:rsidRDefault="332880F7" w:rsidP="172831B4">
            <w:pPr>
              <w:spacing w:line="259" w:lineRule="auto"/>
              <w:rPr>
                <w:rFonts w:eastAsia="Arial" w:cs="Arial"/>
                <w:sz w:val="22"/>
                <w:szCs w:val="22"/>
              </w:rPr>
            </w:pPr>
            <w:r w:rsidRPr="003F7AF5">
              <w:rPr>
                <w:rFonts w:eastAsia="Arial" w:cs="Arial"/>
                <w:sz w:val="22"/>
                <w:szCs w:val="22"/>
              </w:rPr>
              <w:t xml:space="preserve">In the previous publication we improved the methodology used to determine the decision date in our published tables to include only information on the date of the first decision in tables which use the decision date. In the current publication we further improved this methodology to </w:t>
            </w:r>
            <w:r w:rsidRPr="003F7AF5">
              <w:rPr>
                <w:rFonts w:eastAsia="Arial" w:cs="Arial"/>
                <w:sz w:val="22"/>
                <w:szCs w:val="22"/>
              </w:rPr>
              <w:lastRenderedPageBreak/>
              <w:t>include the first outcome which corresponds to that first decision.</w:t>
            </w:r>
          </w:p>
        </w:tc>
        <w:tc>
          <w:tcPr>
            <w:tcW w:w="6143" w:type="dxa"/>
          </w:tcPr>
          <w:p w14:paraId="2B8B387A" w14:textId="77777777" w:rsidR="2525CC6B" w:rsidRDefault="78F33281" w:rsidP="172831B4">
            <w:pPr>
              <w:rPr>
                <w:rFonts w:eastAsia="Arial" w:cs="Arial"/>
                <w:sz w:val="22"/>
                <w:szCs w:val="22"/>
              </w:rPr>
            </w:pPr>
            <w:r w:rsidRPr="003F7AF5">
              <w:rPr>
                <w:rFonts w:eastAsia="Arial" w:cs="Arial"/>
                <w:sz w:val="22"/>
                <w:szCs w:val="22"/>
              </w:rPr>
              <w:lastRenderedPageBreak/>
              <w:t>For C</w:t>
            </w:r>
            <w:r w:rsidR="405658DC" w:rsidRPr="003F7AF5">
              <w:rPr>
                <w:rFonts w:eastAsia="Arial" w:cs="Arial"/>
                <w:sz w:val="22"/>
                <w:szCs w:val="22"/>
              </w:rPr>
              <w:t xml:space="preserve">hild </w:t>
            </w:r>
            <w:r w:rsidRPr="003F7AF5">
              <w:rPr>
                <w:rFonts w:eastAsia="Arial" w:cs="Arial"/>
                <w:sz w:val="22"/>
                <w:szCs w:val="22"/>
              </w:rPr>
              <w:t>D</w:t>
            </w:r>
            <w:r w:rsidR="405658DC" w:rsidRPr="003F7AF5">
              <w:rPr>
                <w:rFonts w:eastAsia="Arial" w:cs="Arial"/>
                <w:sz w:val="22"/>
                <w:szCs w:val="22"/>
              </w:rPr>
              <w:t xml:space="preserve">isability </w:t>
            </w:r>
            <w:r w:rsidRPr="003F7AF5">
              <w:rPr>
                <w:rFonts w:eastAsia="Arial" w:cs="Arial"/>
                <w:sz w:val="22"/>
                <w:szCs w:val="22"/>
              </w:rPr>
              <w:t>P</w:t>
            </w:r>
            <w:r w:rsidR="405658DC" w:rsidRPr="003F7AF5">
              <w:rPr>
                <w:rFonts w:eastAsia="Arial" w:cs="Arial"/>
                <w:sz w:val="22"/>
                <w:szCs w:val="22"/>
              </w:rPr>
              <w:t>ayment,</w:t>
            </w:r>
            <w:r w:rsidRPr="003F7AF5">
              <w:rPr>
                <w:rFonts w:eastAsia="Arial" w:cs="Arial"/>
                <w:sz w:val="22"/>
                <w:szCs w:val="22"/>
              </w:rPr>
              <w:t xml:space="preserve"> t</w:t>
            </w:r>
            <w:r w:rsidR="3F4308DA" w:rsidRPr="003F7AF5">
              <w:rPr>
                <w:rFonts w:eastAsia="Arial" w:cs="Arial"/>
                <w:sz w:val="22"/>
                <w:szCs w:val="22"/>
              </w:rPr>
              <w:t xml:space="preserve">he impact of this change </w:t>
            </w:r>
            <w:r w:rsidR="730A806B" w:rsidRPr="003F7AF5">
              <w:rPr>
                <w:rFonts w:eastAsia="Arial" w:cs="Arial"/>
                <w:sz w:val="22"/>
                <w:szCs w:val="22"/>
              </w:rPr>
              <w:t xml:space="preserve">was </w:t>
            </w:r>
            <w:r w:rsidR="3F4308DA" w:rsidRPr="003F7AF5">
              <w:rPr>
                <w:rFonts w:eastAsia="Arial" w:cs="Arial"/>
                <w:sz w:val="22"/>
                <w:szCs w:val="22"/>
              </w:rPr>
              <w:t>a 2% reduction in approved applications and a corresponding 9% increase in denied applications. These are approximately 900 cases that were initially denied and later approved via re-determination</w:t>
            </w:r>
            <w:r w:rsidR="62D8599C" w:rsidRPr="003F7AF5">
              <w:rPr>
                <w:rFonts w:eastAsia="Arial" w:cs="Arial"/>
                <w:sz w:val="22"/>
                <w:szCs w:val="22"/>
              </w:rPr>
              <w:t xml:space="preserve"> or appeal</w:t>
            </w:r>
            <w:r w:rsidR="3F4308DA" w:rsidRPr="003F7AF5">
              <w:rPr>
                <w:rFonts w:eastAsia="Arial" w:cs="Arial"/>
                <w:sz w:val="22"/>
                <w:szCs w:val="22"/>
              </w:rPr>
              <w:t xml:space="preserve"> since the launch of the benefit. This change affect</w:t>
            </w:r>
            <w:r w:rsidR="59647F97" w:rsidRPr="003F7AF5">
              <w:rPr>
                <w:rFonts w:eastAsia="Arial" w:cs="Arial"/>
                <w:sz w:val="22"/>
                <w:szCs w:val="22"/>
              </w:rPr>
              <w:t>ed</w:t>
            </w:r>
            <w:r w:rsidR="3F4308DA" w:rsidRPr="003F7AF5">
              <w:rPr>
                <w:rFonts w:eastAsia="Arial" w:cs="Arial"/>
                <w:sz w:val="22"/>
                <w:szCs w:val="22"/>
              </w:rPr>
              <w:t xml:space="preserve"> all tables where </w:t>
            </w:r>
            <w:r w:rsidR="1F316875" w:rsidRPr="003F7AF5">
              <w:rPr>
                <w:rFonts w:eastAsia="Arial" w:cs="Arial"/>
                <w:sz w:val="22"/>
                <w:szCs w:val="22"/>
              </w:rPr>
              <w:t>a</w:t>
            </w:r>
            <w:r w:rsidR="4D5C8962" w:rsidRPr="003F7AF5">
              <w:rPr>
                <w:rFonts w:eastAsia="Arial" w:cs="Arial"/>
                <w:sz w:val="22"/>
                <w:szCs w:val="22"/>
              </w:rPr>
              <w:t>n</w:t>
            </w:r>
            <w:r w:rsidR="1F316875" w:rsidRPr="003F7AF5">
              <w:rPr>
                <w:rFonts w:eastAsia="Arial" w:cs="Arial"/>
                <w:sz w:val="22"/>
                <w:szCs w:val="22"/>
              </w:rPr>
              <w:t xml:space="preserve"> </w:t>
            </w:r>
            <w:r w:rsidR="26D26882" w:rsidRPr="003F7AF5">
              <w:rPr>
                <w:rFonts w:eastAsia="Arial" w:cs="Arial"/>
                <w:sz w:val="22"/>
                <w:szCs w:val="22"/>
              </w:rPr>
              <w:t>application</w:t>
            </w:r>
            <w:r w:rsidR="3F4308DA" w:rsidRPr="003F7AF5">
              <w:rPr>
                <w:rFonts w:eastAsia="Arial" w:cs="Arial"/>
                <w:sz w:val="22"/>
                <w:szCs w:val="22"/>
              </w:rPr>
              <w:t xml:space="preserve"> outcome is recorded, tables 1-5, 7 and 8.</w:t>
            </w:r>
          </w:p>
          <w:p w14:paraId="77F3DEEF" w14:textId="77777777" w:rsidR="006C0649" w:rsidRDefault="006C0649" w:rsidP="172831B4">
            <w:pPr>
              <w:rPr>
                <w:rFonts w:eastAsia="Arial" w:cs="Arial"/>
                <w:sz w:val="22"/>
                <w:szCs w:val="22"/>
              </w:rPr>
            </w:pPr>
          </w:p>
          <w:p w14:paraId="3BCE5FA2" w14:textId="73112D7F" w:rsidR="006C0649" w:rsidRDefault="006C0649" w:rsidP="172831B4">
            <w:pPr>
              <w:rPr>
                <w:rFonts w:eastAsia="Arial" w:cs="Arial"/>
                <w:sz w:val="22"/>
                <w:szCs w:val="22"/>
              </w:rPr>
            </w:pPr>
            <w:r>
              <w:rPr>
                <w:rFonts w:eastAsia="Arial" w:cs="Arial"/>
                <w:sz w:val="22"/>
                <w:szCs w:val="22"/>
              </w:rPr>
              <w:lastRenderedPageBreak/>
              <w:t xml:space="preserve">For Adult Disability Payment, </w:t>
            </w:r>
            <w:r w:rsidR="00FE5968">
              <w:rPr>
                <w:rFonts w:eastAsia="Arial" w:cs="Arial"/>
                <w:sz w:val="22"/>
                <w:szCs w:val="22"/>
              </w:rPr>
              <w:t>t</w:t>
            </w:r>
            <w:r w:rsidR="00FE5968" w:rsidRPr="00FE5968">
              <w:rPr>
                <w:rFonts w:eastAsia="Arial" w:cs="Arial"/>
                <w:sz w:val="22"/>
                <w:szCs w:val="22"/>
              </w:rPr>
              <w:t xml:space="preserve">he impact of this change </w:t>
            </w:r>
            <w:r w:rsidR="00FE5968">
              <w:rPr>
                <w:rFonts w:eastAsia="Arial" w:cs="Arial"/>
                <w:sz w:val="22"/>
                <w:szCs w:val="22"/>
              </w:rPr>
              <w:t>was</w:t>
            </w:r>
            <w:r w:rsidR="00FE5968" w:rsidRPr="00FE5968">
              <w:rPr>
                <w:rFonts w:eastAsia="Arial" w:cs="Arial"/>
                <w:sz w:val="22"/>
                <w:szCs w:val="22"/>
              </w:rPr>
              <w:t xml:space="preserve"> a 9% reduction in approved applications and a corresponding 14% increase in denied applications. These are approximately 11,000 cases that were initially denied and later approved via re-determination since the launch of the benefit. This change affect</w:t>
            </w:r>
            <w:r w:rsidR="007C2F61">
              <w:rPr>
                <w:rFonts w:eastAsia="Arial" w:cs="Arial"/>
                <w:sz w:val="22"/>
                <w:szCs w:val="22"/>
              </w:rPr>
              <w:t>ed</w:t>
            </w:r>
            <w:r w:rsidR="00FE5968" w:rsidRPr="00FE5968">
              <w:rPr>
                <w:rFonts w:eastAsia="Arial" w:cs="Arial"/>
                <w:sz w:val="22"/>
                <w:szCs w:val="22"/>
              </w:rPr>
              <w:t xml:space="preserve"> all tables where decision outcome is recorded, tables 1-5, 7 and 8.</w:t>
            </w:r>
          </w:p>
        </w:tc>
      </w:tr>
      <w:tr w:rsidR="0021329E" w14:paraId="01D5BAA4" w14:textId="77777777" w:rsidTr="5BDDEE2C">
        <w:trPr>
          <w:trHeight w:val="300"/>
        </w:trPr>
        <w:tc>
          <w:tcPr>
            <w:tcW w:w="1701" w:type="dxa"/>
          </w:tcPr>
          <w:p w14:paraId="2E0B2FAD" w14:textId="6374115F" w:rsidR="0021329E" w:rsidRPr="0021329E" w:rsidRDefault="36AEEC74" w:rsidP="172831B4">
            <w:pPr>
              <w:rPr>
                <w:rFonts w:eastAsia="Arial" w:cs="Arial"/>
                <w:sz w:val="22"/>
                <w:szCs w:val="22"/>
              </w:rPr>
            </w:pPr>
            <w:r w:rsidRPr="003F7AF5">
              <w:rPr>
                <w:rFonts w:eastAsia="Arial" w:cs="Arial"/>
                <w:sz w:val="22"/>
                <w:szCs w:val="22"/>
              </w:rPr>
              <w:lastRenderedPageBreak/>
              <w:t>30 April 24 (Adult Disability Payment) &amp; 30 June 24 (Child Disability Payment)</w:t>
            </w:r>
          </w:p>
        </w:tc>
        <w:tc>
          <w:tcPr>
            <w:tcW w:w="1701" w:type="dxa"/>
          </w:tcPr>
          <w:p w14:paraId="7E30C77A" w14:textId="58AF4E24" w:rsidR="0021329E" w:rsidRPr="0021329E" w:rsidRDefault="36AEEC74" w:rsidP="172831B4">
            <w:pPr>
              <w:rPr>
                <w:rFonts w:eastAsia="Arial" w:cs="Arial"/>
                <w:sz w:val="22"/>
                <w:szCs w:val="22"/>
              </w:rPr>
            </w:pPr>
            <w:r w:rsidRPr="003F7AF5">
              <w:rPr>
                <w:rFonts w:eastAsia="Arial" w:cs="Arial"/>
                <w:sz w:val="22"/>
                <w:szCs w:val="22"/>
              </w:rPr>
              <w:t xml:space="preserve">Re-determination </w:t>
            </w:r>
            <w:r w:rsidR="771A0DD0" w:rsidRPr="003F7AF5">
              <w:rPr>
                <w:rFonts w:eastAsia="Arial" w:cs="Arial"/>
                <w:sz w:val="22"/>
                <w:szCs w:val="22"/>
              </w:rPr>
              <w:t xml:space="preserve">and appeal </w:t>
            </w:r>
            <w:r w:rsidRPr="003F7AF5">
              <w:rPr>
                <w:rFonts w:eastAsia="Arial" w:cs="Arial"/>
                <w:sz w:val="22"/>
                <w:szCs w:val="22"/>
              </w:rPr>
              <w:t>outcomes</w:t>
            </w:r>
          </w:p>
        </w:tc>
        <w:tc>
          <w:tcPr>
            <w:tcW w:w="4530" w:type="dxa"/>
          </w:tcPr>
          <w:p w14:paraId="4FC29A41" w14:textId="77777777" w:rsidR="0021329E" w:rsidRDefault="6B40416F" w:rsidP="172831B4">
            <w:pPr>
              <w:rPr>
                <w:rFonts w:eastAsia="Arial" w:cs="Arial"/>
                <w:sz w:val="22"/>
                <w:szCs w:val="22"/>
              </w:rPr>
            </w:pPr>
            <w:r w:rsidRPr="003F7AF5">
              <w:rPr>
                <w:rFonts w:eastAsia="Arial" w:cs="Arial"/>
                <w:sz w:val="22"/>
                <w:szCs w:val="22"/>
              </w:rPr>
              <w:t>Due to a data extraction issue which arose during April 2024, it was not possible to extract the detailed information on the outcomes of re-determinations and appeals that occurred after 20 April 2024.</w:t>
            </w:r>
          </w:p>
          <w:p w14:paraId="38D397B3" w14:textId="77777777" w:rsidR="00092233" w:rsidRDefault="00092233" w:rsidP="172831B4">
            <w:pPr>
              <w:rPr>
                <w:rFonts w:eastAsia="Arial" w:cs="Arial"/>
                <w:sz w:val="22"/>
                <w:szCs w:val="22"/>
              </w:rPr>
            </w:pPr>
          </w:p>
          <w:p w14:paraId="30618609" w14:textId="4FCC348D" w:rsidR="00092233" w:rsidRPr="0021329E" w:rsidRDefault="1DB55C89" w:rsidP="172831B4">
            <w:pPr>
              <w:rPr>
                <w:rFonts w:eastAsia="Arial" w:cs="Arial"/>
                <w:sz w:val="22"/>
                <w:szCs w:val="22"/>
              </w:rPr>
            </w:pPr>
            <w:r w:rsidRPr="003F7AF5">
              <w:rPr>
                <w:rFonts w:eastAsia="Arial" w:cs="Arial"/>
                <w:sz w:val="22"/>
                <w:szCs w:val="22"/>
              </w:rPr>
              <w:t xml:space="preserve">For Adult Disability Payment, there was </w:t>
            </w:r>
            <w:r w:rsidR="5643448B" w:rsidRPr="003F7AF5">
              <w:rPr>
                <w:rFonts w:eastAsia="Arial" w:cs="Arial"/>
                <w:sz w:val="22"/>
                <w:szCs w:val="22"/>
              </w:rPr>
              <w:t xml:space="preserve">an additional </w:t>
            </w:r>
            <w:r w:rsidR="0566C3B9" w:rsidRPr="003F7AF5">
              <w:rPr>
                <w:rFonts w:eastAsia="Arial" w:cs="Arial"/>
                <w:sz w:val="22"/>
                <w:szCs w:val="22"/>
              </w:rPr>
              <w:t xml:space="preserve">issue where </w:t>
            </w:r>
            <w:r w:rsidR="5C45F9DB" w:rsidRPr="003F7AF5">
              <w:rPr>
                <w:rFonts w:eastAsia="Arial" w:cs="Arial"/>
                <w:sz w:val="22"/>
                <w:szCs w:val="22"/>
              </w:rPr>
              <w:t>a small number of re</w:t>
            </w:r>
            <w:r w:rsidR="4CB6E5B6" w:rsidRPr="003F7AF5">
              <w:rPr>
                <w:rFonts w:eastAsia="Arial" w:cs="Arial"/>
                <w:sz w:val="22"/>
                <w:szCs w:val="22"/>
              </w:rPr>
              <w:t>-</w:t>
            </w:r>
            <w:r w:rsidR="5C45F9DB" w:rsidRPr="003F7AF5">
              <w:rPr>
                <w:rFonts w:eastAsia="Arial" w:cs="Arial"/>
                <w:sz w:val="22"/>
                <w:szCs w:val="22"/>
              </w:rPr>
              <w:t>determinations could not be closed due to a system issue. A fix was implemented to close these applications, but because this fix occurred after 20 April 2024, the outcomes of these re</w:t>
            </w:r>
            <w:r w:rsidR="4CB6E5B6" w:rsidRPr="003F7AF5">
              <w:rPr>
                <w:rFonts w:eastAsia="Arial" w:cs="Arial"/>
                <w:sz w:val="22"/>
                <w:szCs w:val="22"/>
              </w:rPr>
              <w:t>-</w:t>
            </w:r>
            <w:r w:rsidR="5C45F9DB" w:rsidRPr="003F7AF5">
              <w:rPr>
                <w:rFonts w:eastAsia="Arial" w:cs="Arial"/>
                <w:sz w:val="22"/>
                <w:szCs w:val="22"/>
              </w:rPr>
              <w:t>determinations could not be extracted.</w:t>
            </w:r>
          </w:p>
        </w:tc>
        <w:tc>
          <w:tcPr>
            <w:tcW w:w="6143" w:type="dxa"/>
          </w:tcPr>
          <w:p w14:paraId="64C0D131" w14:textId="00E3C140" w:rsidR="00D26CF1" w:rsidRDefault="71C37488" w:rsidP="003F7AF5">
            <w:pPr>
              <w:rPr>
                <w:rFonts w:eastAsia="Arial" w:cs="Arial"/>
                <w:sz w:val="22"/>
                <w:szCs w:val="22"/>
              </w:rPr>
            </w:pPr>
            <w:r w:rsidRPr="003F7AF5">
              <w:rPr>
                <w:rFonts w:eastAsia="Arial" w:cs="Arial"/>
                <w:sz w:val="22"/>
                <w:szCs w:val="22"/>
              </w:rPr>
              <w:t xml:space="preserve">For both Adult and Child Disability Payment, from April 2024 onwards, redetermination and appeal outcome information </w:t>
            </w:r>
            <w:r w:rsidR="69E2109A" w:rsidRPr="003F7AF5">
              <w:rPr>
                <w:rFonts w:eastAsia="Arial" w:cs="Arial"/>
                <w:sz w:val="22"/>
                <w:szCs w:val="22"/>
              </w:rPr>
              <w:t>wa</w:t>
            </w:r>
            <w:r w:rsidRPr="003F7AF5">
              <w:rPr>
                <w:rFonts w:eastAsia="Arial" w:cs="Arial"/>
                <w:sz w:val="22"/>
                <w:szCs w:val="22"/>
              </w:rPr>
              <w:t xml:space="preserve">s unavailable. As a result, the number of re-determinations and appeals with outcomes </w:t>
            </w:r>
            <w:r w:rsidR="333854AA" w:rsidRPr="003F7AF5">
              <w:rPr>
                <w:rFonts w:eastAsia="Arial" w:cs="Arial"/>
                <w:sz w:val="22"/>
                <w:szCs w:val="22"/>
              </w:rPr>
              <w:t>did</w:t>
            </w:r>
            <w:r w:rsidRPr="003F7AF5">
              <w:rPr>
                <w:rFonts w:eastAsia="Arial" w:cs="Arial"/>
                <w:sz w:val="22"/>
                <w:szCs w:val="22"/>
              </w:rPr>
              <w:t xml:space="preserve"> not sum to the total completed for months affected, and for the overall total figure from launch to the latest published months.</w:t>
            </w:r>
            <w:r w:rsidR="084D5CFB" w:rsidRPr="003F7AF5">
              <w:rPr>
                <w:rFonts w:eastAsia="Arial" w:cs="Arial"/>
                <w:sz w:val="22"/>
                <w:szCs w:val="22"/>
              </w:rPr>
              <w:t xml:space="preserve"> Additionally, where the percentage of missing outcomes is greater than 5% for the total figure from launch, or monthly figures, we have been unable to provide the percentages of completed re-determinations or appeals by outcome due to these figures not being robust. Similarly, in these cases, we are also unable to provide the re-determinations which are allowed or partially allowed as a percentage of all decisions processed.</w:t>
            </w:r>
          </w:p>
          <w:p w14:paraId="1592BBA4" w14:textId="5E88749B" w:rsidR="00D26CF1" w:rsidRDefault="00D26CF1" w:rsidP="003F7AF5">
            <w:pPr>
              <w:rPr>
                <w:rFonts w:eastAsia="Arial" w:cs="Arial"/>
                <w:sz w:val="22"/>
                <w:szCs w:val="22"/>
              </w:rPr>
            </w:pPr>
          </w:p>
          <w:p w14:paraId="557D0823" w14:textId="612AFC71" w:rsidR="00D26CF1" w:rsidRDefault="71C37488" w:rsidP="003F7AF5">
            <w:pPr>
              <w:spacing w:line="259" w:lineRule="auto"/>
              <w:rPr>
                <w:rFonts w:eastAsia="Arial" w:cs="Arial"/>
                <w:sz w:val="22"/>
                <w:szCs w:val="22"/>
              </w:rPr>
            </w:pPr>
            <w:r w:rsidRPr="003F7AF5">
              <w:rPr>
                <w:rFonts w:eastAsia="Arial" w:cs="Arial"/>
                <w:sz w:val="22"/>
                <w:szCs w:val="22"/>
              </w:rPr>
              <w:t>For Adult Disability Payment, there were a small number of re-determinations that were reported as pending between October 2023 and January 2024 in previous publications that should have been reported as closed. The closure of these led to minor revisions in these months (less than 3% change in re-determinations completed). As these redeterminations were retrospectively closed after 20 April</w:t>
            </w:r>
            <w:r w:rsidR="5DD57CAF" w:rsidRPr="003F7AF5">
              <w:rPr>
                <w:rFonts w:eastAsia="Arial" w:cs="Arial"/>
                <w:sz w:val="22"/>
                <w:szCs w:val="22"/>
              </w:rPr>
              <w:t xml:space="preserve"> 2024</w:t>
            </w:r>
            <w:r w:rsidR="7802D207" w:rsidRPr="003F7AF5">
              <w:rPr>
                <w:rFonts w:eastAsia="Arial" w:cs="Arial"/>
                <w:sz w:val="22"/>
                <w:szCs w:val="22"/>
              </w:rPr>
              <w:t>,</w:t>
            </w:r>
            <w:r w:rsidRPr="003F7AF5">
              <w:rPr>
                <w:rFonts w:eastAsia="Arial" w:cs="Arial"/>
                <w:sz w:val="22"/>
                <w:szCs w:val="22"/>
              </w:rPr>
              <w:t xml:space="preserve"> we </w:t>
            </w:r>
            <w:r w:rsidR="5B002017" w:rsidRPr="003F7AF5">
              <w:rPr>
                <w:rFonts w:eastAsia="Arial" w:cs="Arial"/>
                <w:sz w:val="22"/>
                <w:szCs w:val="22"/>
              </w:rPr>
              <w:t>we</w:t>
            </w:r>
            <w:r w:rsidRPr="003F7AF5">
              <w:rPr>
                <w:rFonts w:eastAsia="Arial" w:cs="Arial"/>
                <w:sz w:val="22"/>
                <w:szCs w:val="22"/>
              </w:rPr>
              <w:t xml:space="preserve">re unable to extract the outcomes for these redeterminations. As a result, the number of re-determinations with outcomes </w:t>
            </w:r>
            <w:r w:rsidR="13BA7B37" w:rsidRPr="003F7AF5">
              <w:rPr>
                <w:rFonts w:eastAsia="Arial" w:cs="Arial"/>
                <w:sz w:val="22"/>
                <w:szCs w:val="22"/>
              </w:rPr>
              <w:t xml:space="preserve">did </w:t>
            </w:r>
            <w:r w:rsidRPr="003F7AF5">
              <w:rPr>
                <w:rFonts w:eastAsia="Arial" w:cs="Arial"/>
                <w:sz w:val="22"/>
                <w:szCs w:val="22"/>
              </w:rPr>
              <w:t xml:space="preserve">not sum to the total completed for months between October 2023 and April </w:t>
            </w:r>
            <w:r w:rsidRPr="003F7AF5">
              <w:rPr>
                <w:rFonts w:eastAsia="Arial" w:cs="Arial"/>
                <w:sz w:val="22"/>
                <w:szCs w:val="22"/>
              </w:rPr>
              <w:lastRenderedPageBreak/>
              <w:t xml:space="preserve">2024, and for the overall total figure from launch to April 2024. </w:t>
            </w:r>
          </w:p>
          <w:p w14:paraId="285FE4B5" w14:textId="74AACD3D" w:rsidR="0021329E" w:rsidRPr="0021329E" w:rsidRDefault="0021329E" w:rsidP="172831B4">
            <w:pPr>
              <w:spacing w:line="259" w:lineRule="auto"/>
              <w:rPr>
                <w:rFonts w:eastAsia="Arial" w:cs="Arial"/>
                <w:sz w:val="22"/>
                <w:szCs w:val="22"/>
              </w:rPr>
            </w:pPr>
          </w:p>
        </w:tc>
      </w:tr>
      <w:tr w:rsidR="002D60E2" w14:paraId="75262395" w14:textId="77777777" w:rsidTr="5BDDEE2C">
        <w:trPr>
          <w:trHeight w:val="300"/>
        </w:trPr>
        <w:tc>
          <w:tcPr>
            <w:tcW w:w="1701" w:type="dxa"/>
          </w:tcPr>
          <w:p w14:paraId="227FF414" w14:textId="41FB211A" w:rsidR="002D60E2" w:rsidRDefault="7B9F44FC" w:rsidP="172831B4">
            <w:pPr>
              <w:rPr>
                <w:rFonts w:eastAsia="Arial" w:cs="Arial"/>
                <w:sz w:val="22"/>
                <w:szCs w:val="22"/>
              </w:rPr>
            </w:pPr>
            <w:r w:rsidRPr="003F7AF5">
              <w:rPr>
                <w:rFonts w:eastAsia="Arial" w:cs="Arial"/>
                <w:sz w:val="22"/>
                <w:szCs w:val="22"/>
              </w:rPr>
              <w:lastRenderedPageBreak/>
              <w:t>30 Apr</w:t>
            </w:r>
            <w:r w:rsidR="7BE8DBE8" w:rsidRPr="003F7AF5">
              <w:rPr>
                <w:rFonts w:eastAsia="Arial" w:cs="Arial"/>
                <w:sz w:val="22"/>
                <w:szCs w:val="22"/>
              </w:rPr>
              <w:t>il</w:t>
            </w:r>
            <w:r w:rsidRPr="003F7AF5">
              <w:rPr>
                <w:rFonts w:eastAsia="Arial" w:cs="Arial"/>
                <w:sz w:val="22"/>
                <w:szCs w:val="22"/>
              </w:rPr>
              <w:t xml:space="preserve"> 24 (Adult Disability Payment)</w:t>
            </w:r>
            <w:r w:rsidR="5C0FDC61" w:rsidRPr="003F7AF5">
              <w:rPr>
                <w:rFonts w:eastAsia="Arial" w:cs="Arial"/>
                <w:sz w:val="22"/>
                <w:szCs w:val="22"/>
              </w:rPr>
              <w:t xml:space="preserve"> &amp; 30 Jun</w:t>
            </w:r>
            <w:r w:rsidR="7BE8DBE8" w:rsidRPr="003F7AF5">
              <w:rPr>
                <w:rFonts w:eastAsia="Arial" w:cs="Arial"/>
                <w:sz w:val="22"/>
                <w:szCs w:val="22"/>
              </w:rPr>
              <w:t>e</w:t>
            </w:r>
            <w:r w:rsidR="5C0FDC61" w:rsidRPr="003F7AF5">
              <w:rPr>
                <w:rFonts w:eastAsia="Arial" w:cs="Arial"/>
                <w:sz w:val="22"/>
                <w:szCs w:val="22"/>
              </w:rPr>
              <w:t xml:space="preserve"> 24 (Child Disability Payment)</w:t>
            </w:r>
          </w:p>
        </w:tc>
        <w:tc>
          <w:tcPr>
            <w:tcW w:w="1701" w:type="dxa"/>
          </w:tcPr>
          <w:p w14:paraId="2CEA0F2D" w14:textId="61363F48" w:rsidR="1F77C124" w:rsidRDefault="715E15A5" w:rsidP="172831B4">
            <w:pPr>
              <w:rPr>
                <w:rFonts w:eastAsia="Arial" w:cs="Arial"/>
                <w:sz w:val="22"/>
                <w:szCs w:val="22"/>
              </w:rPr>
            </w:pPr>
            <w:r w:rsidRPr="003F7AF5">
              <w:rPr>
                <w:rFonts w:eastAsia="Arial" w:cs="Arial"/>
                <w:sz w:val="22"/>
                <w:szCs w:val="22"/>
              </w:rPr>
              <w:t>Part 1 application dates</w:t>
            </w:r>
          </w:p>
        </w:tc>
        <w:tc>
          <w:tcPr>
            <w:tcW w:w="4530" w:type="dxa"/>
          </w:tcPr>
          <w:p w14:paraId="21C355B2" w14:textId="3A327DDC" w:rsidR="002D60E2" w:rsidRDefault="41D755B9" w:rsidP="172831B4">
            <w:pPr>
              <w:rPr>
                <w:rFonts w:eastAsia="Arial" w:cs="Arial"/>
                <w:sz w:val="22"/>
                <w:szCs w:val="22"/>
              </w:rPr>
            </w:pPr>
            <w:r w:rsidRPr="003F7AF5">
              <w:rPr>
                <w:rFonts w:eastAsia="Arial" w:cs="Arial"/>
                <w:sz w:val="22"/>
                <w:szCs w:val="22"/>
              </w:rPr>
              <w:t xml:space="preserve">Changes made to </w:t>
            </w:r>
            <w:r w:rsidR="47A1C896" w:rsidRPr="003F7AF5">
              <w:rPr>
                <w:rFonts w:eastAsia="Arial" w:cs="Arial"/>
                <w:sz w:val="22"/>
                <w:szCs w:val="22"/>
              </w:rPr>
              <w:t xml:space="preserve">the methodology for identifying </w:t>
            </w:r>
            <w:r w:rsidR="166D940B" w:rsidRPr="003F7AF5">
              <w:rPr>
                <w:rFonts w:eastAsia="Arial" w:cs="Arial"/>
                <w:sz w:val="22"/>
                <w:szCs w:val="22"/>
              </w:rPr>
              <w:t>the</w:t>
            </w:r>
            <w:r w:rsidR="481B64D7" w:rsidRPr="003F7AF5">
              <w:rPr>
                <w:rFonts w:eastAsia="Arial" w:cs="Arial"/>
                <w:sz w:val="22"/>
                <w:szCs w:val="22"/>
              </w:rPr>
              <w:t xml:space="preserve"> date that the</w:t>
            </w:r>
            <w:r w:rsidR="166D940B" w:rsidRPr="003F7AF5">
              <w:rPr>
                <w:rFonts w:eastAsia="Arial" w:cs="Arial"/>
                <w:sz w:val="22"/>
                <w:szCs w:val="22"/>
              </w:rPr>
              <w:t xml:space="preserve"> first part of an application was submitted for paper applications.</w:t>
            </w:r>
            <w:r w:rsidRPr="003F7AF5">
              <w:rPr>
                <w:rFonts w:eastAsia="Arial" w:cs="Arial"/>
                <w:sz w:val="22"/>
                <w:szCs w:val="22"/>
              </w:rPr>
              <w:t xml:space="preserve"> </w:t>
            </w:r>
            <w:r w:rsidR="4EA299AA" w:rsidRPr="003F7AF5">
              <w:rPr>
                <w:rFonts w:eastAsia="Arial" w:cs="Arial"/>
                <w:sz w:val="22"/>
                <w:szCs w:val="22"/>
              </w:rPr>
              <w:t xml:space="preserve">For paper applications with a part 2 date before their part 1 date, </w:t>
            </w:r>
            <w:r w:rsidR="1E164D68" w:rsidRPr="003F7AF5">
              <w:rPr>
                <w:rFonts w:eastAsia="Arial" w:cs="Arial"/>
                <w:sz w:val="22"/>
                <w:szCs w:val="22"/>
              </w:rPr>
              <w:t>we have used the part 2 date as a substitute for the part 1 date. This is because for these cases, the part 2 date is closer to the date that the mailroom received the application</w:t>
            </w:r>
            <w:r w:rsidR="58FF31EC" w:rsidRPr="003F7AF5">
              <w:rPr>
                <w:rFonts w:eastAsia="Arial" w:cs="Arial"/>
                <w:sz w:val="22"/>
                <w:szCs w:val="22"/>
              </w:rPr>
              <w:t>, and</w:t>
            </w:r>
            <w:r w:rsidR="11233369" w:rsidRPr="003F7AF5">
              <w:rPr>
                <w:rFonts w:eastAsia="Arial" w:cs="Arial"/>
                <w:sz w:val="22"/>
                <w:szCs w:val="22"/>
              </w:rPr>
              <w:t xml:space="preserve"> both the part 1 and part 2 application </w:t>
            </w:r>
            <w:r w:rsidR="427A55C9" w:rsidRPr="003F7AF5">
              <w:rPr>
                <w:rFonts w:eastAsia="Arial" w:cs="Arial"/>
                <w:sz w:val="22"/>
                <w:szCs w:val="22"/>
              </w:rPr>
              <w:t>would have been</w:t>
            </w:r>
            <w:r w:rsidR="11233369" w:rsidRPr="003F7AF5">
              <w:rPr>
                <w:rFonts w:eastAsia="Arial" w:cs="Arial"/>
                <w:sz w:val="22"/>
                <w:szCs w:val="22"/>
              </w:rPr>
              <w:t xml:space="preserve"> received on the same day. </w:t>
            </w:r>
          </w:p>
        </w:tc>
        <w:tc>
          <w:tcPr>
            <w:tcW w:w="6143" w:type="dxa"/>
          </w:tcPr>
          <w:p w14:paraId="5DBB4A81" w14:textId="7988C78E" w:rsidR="002D60E2" w:rsidRDefault="137AA476" w:rsidP="172831B4">
            <w:pPr>
              <w:rPr>
                <w:rFonts w:eastAsia="Arial" w:cs="Arial"/>
                <w:b/>
                <w:bCs/>
                <w:sz w:val="22"/>
                <w:szCs w:val="22"/>
              </w:rPr>
            </w:pPr>
            <w:r w:rsidRPr="003F7AF5">
              <w:rPr>
                <w:rFonts w:eastAsia="Arial" w:cs="Arial"/>
                <w:sz w:val="22"/>
                <w:szCs w:val="22"/>
              </w:rPr>
              <w:t xml:space="preserve">The impact of this change </w:t>
            </w:r>
            <w:r w:rsidR="7F4B8BCE" w:rsidRPr="003F7AF5">
              <w:rPr>
                <w:rFonts w:eastAsia="Arial" w:cs="Arial"/>
                <w:sz w:val="22"/>
                <w:szCs w:val="22"/>
              </w:rPr>
              <w:t>wa</w:t>
            </w:r>
            <w:r w:rsidRPr="003F7AF5">
              <w:rPr>
                <w:rFonts w:eastAsia="Arial" w:cs="Arial"/>
                <w:sz w:val="22"/>
                <w:szCs w:val="22"/>
              </w:rPr>
              <w:t>s to move part 1 applications to earlier months in</w:t>
            </w:r>
            <w:r w:rsidR="50DC74CA" w:rsidRPr="003F7AF5">
              <w:rPr>
                <w:rFonts w:eastAsia="Arial" w:cs="Arial"/>
                <w:sz w:val="22"/>
                <w:szCs w:val="22"/>
              </w:rPr>
              <w:t xml:space="preserve"> t</w:t>
            </w:r>
            <w:r w:rsidR="7B9F44FC" w:rsidRPr="003F7AF5">
              <w:rPr>
                <w:rFonts w:eastAsia="Arial" w:cs="Arial"/>
                <w:sz w:val="22"/>
                <w:szCs w:val="22"/>
              </w:rPr>
              <w:t>ables 1 and 5-8</w:t>
            </w:r>
            <w:r w:rsidR="1BBCE111" w:rsidRPr="003F7AF5">
              <w:rPr>
                <w:rFonts w:eastAsia="Arial" w:cs="Arial"/>
                <w:sz w:val="22"/>
                <w:szCs w:val="22"/>
              </w:rPr>
              <w:t>, leading to</w:t>
            </w:r>
            <w:r w:rsidR="7B9F44FC" w:rsidRPr="003F7AF5">
              <w:rPr>
                <w:rFonts w:eastAsia="Arial" w:cs="Arial"/>
                <w:sz w:val="22"/>
                <w:szCs w:val="22"/>
              </w:rPr>
              <w:t xml:space="preserve"> revisions in most months and an overall increase in the number of applications included</w:t>
            </w:r>
            <w:r w:rsidR="135D09F9" w:rsidRPr="003F7AF5">
              <w:rPr>
                <w:rFonts w:eastAsia="Arial" w:cs="Arial"/>
                <w:sz w:val="22"/>
                <w:szCs w:val="22"/>
              </w:rPr>
              <w:t>.</w:t>
            </w:r>
          </w:p>
        </w:tc>
      </w:tr>
      <w:tr w:rsidR="002D60E2" w14:paraId="48813292" w14:textId="77777777" w:rsidTr="5BDDEE2C">
        <w:trPr>
          <w:trHeight w:val="300"/>
        </w:trPr>
        <w:tc>
          <w:tcPr>
            <w:tcW w:w="1701" w:type="dxa"/>
          </w:tcPr>
          <w:p w14:paraId="532FFA79" w14:textId="1E67E30D" w:rsidR="002D60E2" w:rsidRDefault="7B9F44FC" w:rsidP="172831B4">
            <w:pPr>
              <w:rPr>
                <w:rFonts w:eastAsia="Arial" w:cs="Arial"/>
                <w:b/>
                <w:bCs/>
                <w:sz w:val="22"/>
                <w:szCs w:val="22"/>
              </w:rPr>
            </w:pPr>
            <w:r w:rsidRPr="003F7AF5">
              <w:rPr>
                <w:rFonts w:eastAsia="Arial" w:cs="Arial"/>
                <w:sz w:val="22"/>
                <w:szCs w:val="22"/>
              </w:rPr>
              <w:t xml:space="preserve">31 </w:t>
            </w:r>
            <w:r w:rsidR="7BE8DBE8" w:rsidRPr="003F7AF5">
              <w:rPr>
                <w:rFonts w:eastAsia="Arial" w:cs="Arial"/>
                <w:sz w:val="22"/>
                <w:szCs w:val="22"/>
              </w:rPr>
              <w:t>January</w:t>
            </w:r>
            <w:r w:rsidRPr="003F7AF5">
              <w:rPr>
                <w:rFonts w:eastAsia="Arial" w:cs="Arial"/>
                <w:sz w:val="22"/>
                <w:szCs w:val="22"/>
              </w:rPr>
              <w:t xml:space="preserve"> 24 (Adult Disability Payment) &amp; 31 </w:t>
            </w:r>
            <w:r w:rsidR="7BE8DBE8" w:rsidRPr="003F7AF5">
              <w:rPr>
                <w:rFonts w:eastAsia="Arial" w:cs="Arial"/>
                <w:sz w:val="22"/>
                <w:szCs w:val="22"/>
              </w:rPr>
              <w:t>March</w:t>
            </w:r>
            <w:r w:rsidRPr="003F7AF5">
              <w:rPr>
                <w:rFonts w:eastAsia="Arial" w:cs="Arial"/>
                <w:sz w:val="22"/>
                <w:szCs w:val="22"/>
              </w:rPr>
              <w:t xml:space="preserve"> 24 (Child Disability Payment)</w:t>
            </w:r>
          </w:p>
        </w:tc>
        <w:tc>
          <w:tcPr>
            <w:tcW w:w="1701" w:type="dxa"/>
          </w:tcPr>
          <w:p w14:paraId="1B881DBE" w14:textId="583F2E70" w:rsidR="00975569" w:rsidRDefault="56BBB1D8" w:rsidP="172831B4">
            <w:pPr>
              <w:rPr>
                <w:rFonts w:eastAsia="Arial" w:cs="Arial"/>
                <w:sz w:val="22"/>
                <w:szCs w:val="22"/>
              </w:rPr>
            </w:pPr>
            <w:r w:rsidRPr="003F7AF5">
              <w:rPr>
                <w:rFonts w:eastAsia="Arial" w:cs="Arial"/>
                <w:sz w:val="22"/>
                <w:szCs w:val="22"/>
              </w:rPr>
              <w:t>Application decision dates</w:t>
            </w:r>
            <w:r w:rsidR="2E344DD0" w:rsidRPr="003F7AF5">
              <w:rPr>
                <w:rFonts w:eastAsia="Arial" w:cs="Arial"/>
                <w:sz w:val="22"/>
                <w:szCs w:val="22"/>
              </w:rPr>
              <w:t xml:space="preserve"> &amp; </w:t>
            </w:r>
            <w:r w:rsidR="047A555C" w:rsidRPr="003F7AF5">
              <w:rPr>
                <w:rFonts w:eastAsia="Arial" w:cs="Arial"/>
                <w:sz w:val="22"/>
                <w:szCs w:val="22"/>
              </w:rPr>
              <w:t>Processing times</w:t>
            </w:r>
          </w:p>
        </w:tc>
        <w:tc>
          <w:tcPr>
            <w:tcW w:w="4530" w:type="dxa"/>
          </w:tcPr>
          <w:p w14:paraId="72A8CACC" w14:textId="21E46E22" w:rsidR="002D60E2" w:rsidRDefault="7B9F44FC" w:rsidP="172831B4">
            <w:pPr>
              <w:rPr>
                <w:rFonts w:eastAsia="Arial" w:cs="Arial"/>
                <w:b/>
                <w:bCs/>
                <w:sz w:val="22"/>
                <w:szCs w:val="22"/>
              </w:rPr>
            </w:pPr>
            <w:r w:rsidRPr="003F7AF5">
              <w:rPr>
                <w:rFonts w:eastAsia="Arial" w:cs="Arial"/>
                <w:sz w:val="22"/>
                <w:szCs w:val="22"/>
              </w:rPr>
              <w:t xml:space="preserve">Changes made to </w:t>
            </w:r>
            <w:r w:rsidR="2C217593" w:rsidRPr="003F7AF5">
              <w:rPr>
                <w:rFonts w:eastAsia="Arial" w:cs="Arial"/>
                <w:sz w:val="22"/>
                <w:szCs w:val="22"/>
              </w:rPr>
              <w:t xml:space="preserve">the </w:t>
            </w:r>
            <w:r w:rsidRPr="003F7AF5">
              <w:rPr>
                <w:rFonts w:eastAsia="Arial" w:cs="Arial"/>
                <w:sz w:val="22"/>
                <w:szCs w:val="22"/>
              </w:rPr>
              <w:t xml:space="preserve">way that decision date </w:t>
            </w:r>
            <w:r w:rsidR="64BF7116" w:rsidRPr="003F7AF5">
              <w:rPr>
                <w:rFonts w:eastAsia="Arial" w:cs="Arial"/>
                <w:sz w:val="22"/>
                <w:szCs w:val="22"/>
              </w:rPr>
              <w:t xml:space="preserve">is </w:t>
            </w:r>
            <w:r w:rsidRPr="003F7AF5">
              <w:rPr>
                <w:rFonts w:eastAsia="Arial" w:cs="Arial"/>
                <w:sz w:val="22"/>
                <w:szCs w:val="22"/>
              </w:rPr>
              <w:t xml:space="preserve">determined. We now have information on separate denial, withdrawal and approval dates and </w:t>
            </w:r>
            <w:r w:rsidR="03B1F461" w:rsidRPr="003F7AF5">
              <w:rPr>
                <w:rFonts w:eastAsia="Arial" w:cs="Arial"/>
                <w:sz w:val="22"/>
                <w:szCs w:val="22"/>
              </w:rPr>
              <w:t xml:space="preserve">we </w:t>
            </w:r>
            <w:r w:rsidRPr="003F7AF5">
              <w:rPr>
                <w:rFonts w:eastAsia="Arial" w:cs="Arial"/>
                <w:sz w:val="22"/>
                <w:szCs w:val="22"/>
              </w:rPr>
              <w:t>use earliest available</w:t>
            </w:r>
            <w:r w:rsidR="64BF7116" w:rsidRPr="003F7AF5">
              <w:rPr>
                <w:rFonts w:eastAsia="Arial" w:cs="Arial"/>
                <w:sz w:val="22"/>
                <w:szCs w:val="22"/>
              </w:rPr>
              <w:t xml:space="preserve"> date</w:t>
            </w:r>
            <w:r w:rsidRPr="003F7AF5">
              <w:rPr>
                <w:rFonts w:eastAsia="Arial" w:cs="Arial"/>
                <w:sz w:val="22"/>
                <w:szCs w:val="22"/>
              </w:rPr>
              <w:t>. This means that decisions information no longer reflects time of re</w:t>
            </w:r>
            <w:r w:rsidR="4CB6E5B6" w:rsidRPr="003F7AF5">
              <w:rPr>
                <w:rFonts w:eastAsia="Arial" w:cs="Arial"/>
                <w:sz w:val="22"/>
                <w:szCs w:val="22"/>
              </w:rPr>
              <w:t>-</w:t>
            </w:r>
            <w:r w:rsidRPr="003F7AF5">
              <w:rPr>
                <w:rFonts w:eastAsia="Arial" w:cs="Arial"/>
                <w:sz w:val="22"/>
                <w:szCs w:val="22"/>
              </w:rPr>
              <w:t>determination decision and instead reflects date of first decision</w:t>
            </w:r>
            <w:r w:rsidR="135D09F9" w:rsidRPr="003F7AF5">
              <w:rPr>
                <w:rFonts w:eastAsia="Arial" w:cs="Arial"/>
                <w:sz w:val="22"/>
                <w:szCs w:val="22"/>
              </w:rPr>
              <w:t>.</w:t>
            </w:r>
          </w:p>
        </w:tc>
        <w:tc>
          <w:tcPr>
            <w:tcW w:w="6143" w:type="dxa"/>
          </w:tcPr>
          <w:p w14:paraId="7DCE96F4" w14:textId="7A0FEFB8" w:rsidR="001B3F44" w:rsidRDefault="57B2713A" w:rsidP="172831B4">
            <w:pPr>
              <w:rPr>
                <w:rFonts w:eastAsia="Arial" w:cs="Arial"/>
                <w:sz w:val="22"/>
                <w:szCs w:val="22"/>
              </w:rPr>
            </w:pPr>
            <w:r w:rsidRPr="003F7AF5">
              <w:rPr>
                <w:rFonts w:eastAsia="Arial" w:cs="Arial"/>
                <w:sz w:val="22"/>
                <w:szCs w:val="22"/>
              </w:rPr>
              <w:t>All tables with decision date information ha</w:t>
            </w:r>
            <w:r w:rsidR="6E008F5A" w:rsidRPr="003F7AF5">
              <w:rPr>
                <w:rFonts w:eastAsia="Arial" w:cs="Arial"/>
                <w:sz w:val="22"/>
                <w:szCs w:val="22"/>
              </w:rPr>
              <w:t>d a</w:t>
            </w:r>
            <w:r w:rsidRPr="003F7AF5">
              <w:rPr>
                <w:rFonts w:eastAsia="Arial" w:cs="Arial"/>
                <w:sz w:val="22"/>
                <w:szCs w:val="22"/>
              </w:rPr>
              <w:t xml:space="preserve"> significant move of decisions to earlier months. Applications with an associated re</w:t>
            </w:r>
            <w:r w:rsidR="4CB6E5B6" w:rsidRPr="003F7AF5">
              <w:rPr>
                <w:rFonts w:eastAsia="Arial" w:cs="Arial"/>
                <w:sz w:val="22"/>
                <w:szCs w:val="22"/>
              </w:rPr>
              <w:t>-</w:t>
            </w:r>
            <w:r w:rsidRPr="003F7AF5">
              <w:rPr>
                <w:rFonts w:eastAsia="Arial" w:cs="Arial"/>
                <w:sz w:val="22"/>
                <w:szCs w:val="22"/>
              </w:rPr>
              <w:t xml:space="preserve">determination </w:t>
            </w:r>
            <w:r w:rsidR="7BB83F8D" w:rsidRPr="003F7AF5">
              <w:rPr>
                <w:rFonts w:eastAsia="Arial" w:cs="Arial"/>
                <w:sz w:val="22"/>
                <w:szCs w:val="22"/>
              </w:rPr>
              <w:t>we</w:t>
            </w:r>
            <w:r w:rsidRPr="003F7AF5">
              <w:rPr>
                <w:rFonts w:eastAsia="Arial" w:cs="Arial"/>
                <w:sz w:val="22"/>
                <w:szCs w:val="22"/>
              </w:rPr>
              <w:t>re moved to earlier months, changing from the month of the re</w:t>
            </w:r>
            <w:r w:rsidR="4CB6E5B6" w:rsidRPr="003F7AF5">
              <w:rPr>
                <w:rFonts w:eastAsia="Arial" w:cs="Arial"/>
                <w:sz w:val="22"/>
                <w:szCs w:val="22"/>
              </w:rPr>
              <w:t>-</w:t>
            </w:r>
            <w:r w:rsidRPr="003F7AF5">
              <w:rPr>
                <w:rFonts w:eastAsia="Arial" w:cs="Arial"/>
                <w:sz w:val="22"/>
                <w:szCs w:val="22"/>
              </w:rPr>
              <w:t xml:space="preserve">determination decision to the month of the </w:t>
            </w:r>
            <w:r w:rsidR="537E72DD" w:rsidRPr="003F7AF5">
              <w:rPr>
                <w:rFonts w:eastAsia="Arial" w:cs="Arial"/>
                <w:sz w:val="22"/>
                <w:szCs w:val="22"/>
              </w:rPr>
              <w:t>initial</w:t>
            </w:r>
            <w:r w:rsidRPr="003F7AF5">
              <w:rPr>
                <w:rFonts w:eastAsia="Arial" w:cs="Arial"/>
                <w:sz w:val="22"/>
                <w:szCs w:val="22"/>
              </w:rPr>
              <w:t xml:space="preserve"> decision. This improvement also mean</w:t>
            </w:r>
            <w:r w:rsidR="29F14575" w:rsidRPr="003F7AF5">
              <w:rPr>
                <w:rFonts w:eastAsia="Arial" w:cs="Arial"/>
                <w:sz w:val="22"/>
                <w:szCs w:val="22"/>
              </w:rPr>
              <w:t>t</w:t>
            </w:r>
            <w:r w:rsidRPr="003F7AF5">
              <w:rPr>
                <w:rFonts w:eastAsia="Arial" w:cs="Arial"/>
                <w:sz w:val="22"/>
                <w:szCs w:val="22"/>
              </w:rPr>
              <w:t xml:space="preserve"> that applications with a re</w:t>
            </w:r>
            <w:r w:rsidR="4CB6E5B6" w:rsidRPr="003F7AF5">
              <w:rPr>
                <w:rFonts w:eastAsia="Arial" w:cs="Arial"/>
                <w:sz w:val="22"/>
                <w:szCs w:val="22"/>
              </w:rPr>
              <w:t>-</w:t>
            </w:r>
            <w:r w:rsidRPr="003F7AF5">
              <w:rPr>
                <w:rFonts w:eastAsia="Arial" w:cs="Arial"/>
                <w:sz w:val="22"/>
                <w:szCs w:val="22"/>
              </w:rPr>
              <w:t>determination no longer need to be removed from the processing times table as the decision date now reflects the initial decision.</w:t>
            </w:r>
          </w:p>
          <w:p w14:paraId="202EE2C1" w14:textId="77777777" w:rsidR="001B3F44" w:rsidRDefault="001B3F44" w:rsidP="172831B4">
            <w:pPr>
              <w:rPr>
                <w:rFonts w:eastAsia="Arial" w:cs="Arial"/>
                <w:sz w:val="22"/>
                <w:szCs w:val="22"/>
              </w:rPr>
            </w:pPr>
          </w:p>
          <w:p w14:paraId="4B02E113" w14:textId="77777777" w:rsidR="002D60E2" w:rsidRDefault="2C4429CE" w:rsidP="172831B4">
            <w:pPr>
              <w:rPr>
                <w:rFonts w:eastAsia="Arial" w:cs="Arial"/>
                <w:sz w:val="22"/>
                <w:szCs w:val="22"/>
              </w:rPr>
            </w:pPr>
            <w:r w:rsidRPr="003F7AF5">
              <w:rPr>
                <w:rFonts w:eastAsia="Arial" w:cs="Arial"/>
                <w:sz w:val="22"/>
                <w:szCs w:val="22"/>
              </w:rPr>
              <w:t xml:space="preserve">For Adult Disability Payment, </w:t>
            </w:r>
            <w:r w:rsidR="51F2254B" w:rsidRPr="003F7AF5">
              <w:rPr>
                <w:rFonts w:eastAsia="Arial" w:cs="Arial"/>
                <w:sz w:val="22"/>
                <w:szCs w:val="22"/>
              </w:rPr>
              <w:t xml:space="preserve">this had a negligible impact on the processing times, with no monthly median changing by more than one since the previous publication and no effect on the overall median. </w:t>
            </w:r>
            <w:r w:rsidR="57B2713A" w:rsidRPr="003F7AF5">
              <w:rPr>
                <w:rFonts w:eastAsia="Arial" w:cs="Arial"/>
                <w:sz w:val="22"/>
                <w:szCs w:val="22"/>
              </w:rPr>
              <w:t xml:space="preserve"> </w:t>
            </w:r>
          </w:p>
          <w:p w14:paraId="2974956A" w14:textId="77777777" w:rsidR="00CE34F8" w:rsidRDefault="00CE34F8" w:rsidP="172831B4">
            <w:pPr>
              <w:rPr>
                <w:rFonts w:eastAsia="Arial" w:cs="Arial"/>
                <w:b/>
                <w:bCs/>
                <w:sz w:val="22"/>
                <w:szCs w:val="22"/>
              </w:rPr>
            </w:pPr>
          </w:p>
          <w:p w14:paraId="5078E1F4" w14:textId="13763EC0" w:rsidR="00CE34F8" w:rsidRPr="00CE34F8" w:rsidRDefault="327ADADA" w:rsidP="172831B4">
            <w:pPr>
              <w:rPr>
                <w:rFonts w:eastAsia="Arial" w:cs="Arial"/>
                <w:sz w:val="22"/>
                <w:szCs w:val="22"/>
              </w:rPr>
            </w:pPr>
            <w:r w:rsidRPr="003F7AF5">
              <w:rPr>
                <w:rFonts w:eastAsia="Arial" w:cs="Arial"/>
                <w:sz w:val="22"/>
                <w:szCs w:val="22"/>
              </w:rPr>
              <w:t>For Child Disability Payment, this had a negligible impact on the processing times, with no monthly median changing by more than two working days since the previous publication.</w:t>
            </w:r>
          </w:p>
        </w:tc>
      </w:tr>
      <w:tr w:rsidR="005572FA" w14:paraId="528489BA" w14:textId="77777777" w:rsidTr="5BDDEE2C">
        <w:trPr>
          <w:trHeight w:val="300"/>
        </w:trPr>
        <w:tc>
          <w:tcPr>
            <w:tcW w:w="1701" w:type="dxa"/>
          </w:tcPr>
          <w:p w14:paraId="1F7DD838" w14:textId="70E9B40D" w:rsidR="005572FA" w:rsidRDefault="341BBB14" w:rsidP="172831B4">
            <w:pPr>
              <w:rPr>
                <w:rFonts w:eastAsia="Arial" w:cs="Arial"/>
                <w:b/>
                <w:bCs/>
                <w:sz w:val="22"/>
                <w:szCs w:val="22"/>
              </w:rPr>
            </w:pPr>
            <w:r w:rsidRPr="003F7AF5">
              <w:rPr>
                <w:rFonts w:eastAsia="Arial" w:cs="Arial"/>
                <w:sz w:val="22"/>
                <w:szCs w:val="22"/>
              </w:rPr>
              <w:t xml:space="preserve">31 </w:t>
            </w:r>
            <w:r w:rsidR="7BE8DBE8" w:rsidRPr="003F7AF5">
              <w:rPr>
                <w:rFonts w:eastAsia="Arial" w:cs="Arial"/>
                <w:sz w:val="22"/>
                <w:szCs w:val="22"/>
              </w:rPr>
              <w:t>January</w:t>
            </w:r>
            <w:r w:rsidRPr="003F7AF5">
              <w:rPr>
                <w:rFonts w:eastAsia="Arial" w:cs="Arial"/>
                <w:sz w:val="22"/>
                <w:szCs w:val="22"/>
              </w:rPr>
              <w:t xml:space="preserve"> 24 (Adult Disability Payment) &amp; 31 </w:t>
            </w:r>
            <w:r w:rsidR="7BE8DBE8" w:rsidRPr="003F7AF5">
              <w:rPr>
                <w:rFonts w:eastAsia="Arial" w:cs="Arial"/>
                <w:sz w:val="22"/>
                <w:szCs w:val="22"/>
              </w:rPr>
              <w:lastRenderedPageBreak/>
              <w:t>March</w:t>
            </w:r>
            <w:r w:rsidRPr="003F7AF5">
              <w:rPr>
                <w:rFonts w:eastAsia="Arial" w:cs="Arial"/>
                <w:sz w:val="22"/>
                <w:szCs w:val="22"/>
              </w:rPr>
              <w:t xml:space="preserve"> 24 (Child Disability Payment)</w:t>
            </w:r>
          </w:p>
        </w:tc>
        <w:tc>
          <w:tcPr>
            <w:tcW w:w="1701" w:type="dxa"/>
          </w:tcPr>
          <w:p w14:paraId="755F11C3" w14:textId="73AEDFB1" w:rsidR="78939CF3" w:rsidRDefault="35C87C71" w:rsidP="172831B4">
            <w:pPr>
              <w:rPr>
                <w:rFonts w:eastAsia="Arial" w:cs="Arial"/>
                <w:sz w:val="22"/>
                <w:szCs w:val="22"/>
              </w:rPr>
            </w:pPr>
            <w:r w:rsidRPr="003F7AF5">
              <w:rPr>
                <w:rFonts w:eastAsia="Arial" w:cs="Arial"/>
                <w:sz w:val="22"/>
                <w:szCs w:val="22"/>
              </w:rPr>
              <w:lastRenderedPageBreak/>
              <w:t>Special Rules for Terminal Illness indicator</w:t>
            </w:r>
          </w:p>
        </w:tc>
        <w:tc>
          <w:tcPr>
            <w:tcW w:w="4530" w:type="dxa"/>
          </w:tcPr>
          <w:p w14:paraId="39DC9344" w14:textId="6C8BA19D" w:rsidR="005572FA" w:rsidRDefault="341BBB14" w:rsidP="172831B4">
            <w:pPr>
              <w:rPr>
                <w:rFonts w:eastAsia="Arial" w:cs="Arial"/>
                <w:b/>
                <w:bCs/>
                <w:sz w:val="22"/>
                <w:szCs w:val="22"/>
              </w:rPr>
            </w:pPr>
            <w:r w:rsidRPr="003F7AF5">
              <w:rPr>
                <w:rFonts w:eastAsia="Arial" w:cs="Arial"/>
                <w:sz w:val="22"/>
                <w:szCs w:val="22"/>
              </w:rPr>
              <w:t xml:space="preserve">Changes made to the way that we identify cases eligible under the </w:t>
            </w:r>
            <w:r w:rsidR="2D912F2E" w:rsidRPr="003F7AF5">
              <w:rPr>
                <w:rFonts w:eastAsia="Arial" w:cs="Arial"/>
                <w:sz w:val="22"/>
                <w:szCs w:val="22"/>
              </w:rPr>
              <w:t>S</w:t>
            </w:r>
            <w:r w:rsidRPr="003F7AF5">
              <w:rPr>
                <w:rFonts w:eastAsia="Arial" w:cs="Arial"/>
                <w:sz w:val="22"/>
                <w:szCs w:val="22"/>
              </w:rPr>
              <w:t xml:space="preserve">pecial </w:t>
            </w:r>
            <w:r w:rsidR="2D912F2E" w:rsidRPr="003F7AF5">
              <w:rPr>
                <w:rFonts w:eastAsia="Arial" w:cs="Arial"/>
                <w:sz w:val="22"/>
                <w:szCs w:val="22"/>
              </w:rPr>
              <w:t>R</w:t>
            </w:r>
            <w:r w:rsidRPr="003F7AF5">
              <w:rPr>
                <w:rFonts w:eastAsia="Arial" w:cs="Arial"/>
                <w:sz w:val="22"/>
                <w:szCs w:val="22"/>
              </w:rPr>
              <w:t xml:space="preserve">ules for </w:t>
            </w:r>
            <w:r w:rsidR="2D912F2E" w:rsidRPr="003F7AF5">
              <w:rPr>
                <w:rFonts w:eastAsia="Arial" w:cs="Arial"/>
                <w:sz w:val="22"/>
                <w:szCs w:val="22"/>
              </w:rPr>
              <w:t>T</w:t>
            </w:r>
            <w:r w:rsidRPr="003F7AF5">
              <w:rPr>
                <w:rFonts w:eastAsia="Arial" w:cs="Arial"/>
                <w:sz w:val="22"/>
                <w:szCs w:val="22"/>
              </w:rPr>
              <w:t xml:space="preserve">erminal </w:t>
            </w:r>
            <w:r w:rsidR="2D912F2E" w:rsidRPr="003F7AF5">
              <w:rPr>
                <w:rFonts w:eastAsia="Arial" w:cs="Arial"/>
                <w:sz w:val="22"/>
                <w:szCs w:val="22"/>
              </w:rPr>
              <w:t>I</w:t>
            </w:r>
            <w:r w:rsidRPr="003F7AF5">
              <w:rPr>
                <w:rFonts w:eastAsia="Arial" w:cs="Arial"/>
                <w:sz w:val="22"/>
                <w:szCs w:val="22"/>
              </w:rPr>
              <w:t xml:space="preserve">llness for processing times. We previously used a flag on cases to identify </w:t>
            </w:r>
            <w:r w:rsidRPr="003F7AF5">
              <w:rPr>
                <w:rFonts w:eastAsia="Arial" w:cs="Arial"/>
                <w:sz w:val="22"/>
                <w:szCs w:val="22"/>
              </w:rPr>
              <w:lastRenderedPageBreak/>
              <w:t xml:space="preserve">those eligible under the special rules. We now have information on when a case is flagged as a </w:t>
            </w:r>
            <w:r w:rsidR="1205EB42" w:rsidRPr="003F7AF5">
              <w:rPr>
                <w:rFonts w:eastAsia="Arial" w:cs="Arial"/>
                <w:sz w:val="22"/>
                <w:szCs w:val="22"/>
              </w:rPr>
              <w:t>S</w:t>
            </w:r>
            <w:r w:rsidRPr="003F7AF5">
              <w:rPr>
                <w:rFonts w:eastAsia="Arial" w:cs="Arial"/>
                <w:sz w:val="22"/>
                <w:szCs w:val="22"/>
              </w:rPr>
              <w:t xml:space="preserve">pecial </w:t>
            </w:r>
            <w:r w:rsidR="1205EB42" w:rsidRPr="003F7AF5">
              <w:rPr>
                <w:rFonts w:eastAsia="Arial" w:cs="Arial"/>
                <w:sz w:val="22"/>
                <w:szCs w:val="22"/>
              </w:rPr>
              <w:t>R</w:t>
            </w:r>
            <w:r w:rsidRPr="003F7AF5">
              <w:rPr>
                <w:rFonts w:eastAsia="Arial" w:cs="Arial"/>
                <w:sz w:val="22"/>
                <w:szCs w:val="22"/>
              </w:rPr>
              <w:t xml:space="preserve">ules case. We are therefore able to exclude cases from our </w:t>
            </w:r>
            <w:r w:rsidR="1205EB42" w:rsidRPr="003F7AF5">
              <w:rPr>
                <w:rFonts w:eastAsia="Arial" w:cs="Arial"/>
                <w:sz w:val="22"/>
                <w:szCs w:val="22"/>
              </w:rPr>
              <w:t>S</w:t>
            </w:r>
            <w:r w:rsidRPr="003F7AF5">
              <w:rPr>
                <w:rFonts w:eastAsia="Arial" w:cs="Arial"/>
                <w:sz w:val="22"/>
                <w:szCs w:val="22"/>
              </w:rPr>
              <w:t xml:space="preserve">pecial </w:t>
            </w:r>
            <w:r w:rsidR="1205EB42" w:rsidRPr="003F7AF5">
              <w:rPr>
                <w:rFonts w:eastAsia="Arial" w:cs="Arial"/>
                <w:sz w:val="22"/>
                <w:szCs w:val="22"/>
              </w:rPr>
              <w:t>R</w:t>
            </w:r>
            <w:r w:rsidRPr="003F7AF5">
              <w:rPr>
                <w:rFonts w:eastAsia="Arial" w:cs="Arial"/>
                <w:sz w:val="22"/>
                <w:szCs w:val="22"/>
              </w:rPr>
              <w:t>ules processing times table where the flag was added after the date of the initial decision and add them to the normal rules processing times table.</w:t>
            </w:r>
          </w:p>
        </w:tc>
        <w:tc>
          <w:tcPr>
            <w:tcW w:w="6143" w:type="dxa"/>
          </w:tcPr>
          <w:p w14:paraId="21E09919" w14:textId="27AF57E9" w:rsidR="004C4C70" w:rsidRDefault="6F5EE2BA" w:rsidP="172831B4">
            <w:pPr>
              <w:rPr>
                <w:rFonts w:eastAsia="Arial" w:cs="Arial"/>
                <w:sz w:val="22"/>
                <w:szCs w:val="22"/>
              </w:rPr>
            </w:pPr>
            <w:r w:rsidRPr="003F7AF5">
              <w:rPr>
                <w:rFonts w:eastAsia="Arial" w:cs="Arial"/>
                <w:sz w:val="22"/>
                <w:szCs w:val="22"/>
              </w:rPr>
              <w:lastRenderedPageBreak/>
              <w:t xml:space="preserve">For </w:t>
            </w:r>
            <w:r w:rsidR="03306ED1" w:rsidRPr="003F7AF5">
              <w:rPr>
                <w:rFonts w:eastAsia="Arial" w:cs="Arial"/>
                <w:sz w:val="22"/>
                <w:szCs w:val="22"/>
              </w:rPr>
              <w:t>Adult Disability Payment</w:t>
            </w:r>
            <w:r w:rsidRPr="003F7AF5">
              <w:rPr>
                <w:rFonts w:eastAsia="Arial" w:cs="Arial"/>
                <w:sz w:val="22"/>
                <w:szCs w:val="22"/>
              </w:rPr>
              <w:t>, there were</w:t>
            </w:r>
            <w:r w:rsidR="03306ED1" w:rsidRPr="003F7AF5">
              <w:rPr>
                <w:rFonts w:eastAsia="Arial" w:cs="Arial"/>
                <w:sz w:val="22"/>
                <w:szCs w:val="22"/>
              </w:rPr>
              <w:t xml:space="preserve"> 375 fewer cases included in </w:t>
            </w:r>
            <w:r w:rsidRPr="003F7AF5">
              <w:rPr>
                <w:rFonts w:eastAsia="Arial" w:cs="Arial"/>
                <w:sz w:val="22"/>
                <w:szCs w:val="22"/>
              </w:rPr>
              <w:t xml:space="preserve">the </w:t>
            </w:r>
            <w:r w:rsidR="03306ED1" w:rsidRPr="003F7AF5">
              <w:rPr>
                <w:rFonts w:eastAsia="Arial" w:cs="Arial"/>
                <w:sz w:val="22"/>
                <w:szCs w:val="22"/>
              </w:rPr>
              <w:t>S</w:t>
            </w:r>
            <w:r w:rsidRPr="003F7AF5">
              <w:rPr>
                <w:rFonts w:eastAsia="Arial" w:cs="Arial"/>
                <w:sz w:val="22"/>
                <w:szCs w:val="22"/>
              </w:rPr>
              <w:t xml:space="preserve">pecial </w:t>
            </w:r>
            <w:r w:rsidR="03306ED1" w:rsidRPr="003F7AF5">
              <w:rPr>
                <w:rFonts w:eastAsia="Arial" w:cs="Arial"/>
                <w:sz w:val="22"/>
                <w:szCs w:val="22"/>
              </w:rPr>
              <w:t>R</w:t>
            </w:r>
            <w:r w:rsidRPr="003F7AF5">
              <w:rPr>
                <w:rFonts w:eastAsia="Arial" w:cs="Arial"/>
                <w:sz w:val="22"/>
                <w:szCs w:val="22"/>
              </w:rPr>
              <w:t xml:space="preserve">ules for </w:t>
            </w:r>
            <w:r w:rsidR="03306ED1" w:rsidRPr="003F7AF5">
              <w:rPr>
                <w:rFonts w:eastAsia="Arial" w:cs="Arial"/>
                <w:sz w:val="22"/>
                <w:szCs w:val="22"/>
              </w:rPr>
              <w:t>T</w:t>
            </w:r>
            <w:r w:rsidRPr="003F7AF5">
              <w:rPr>
                <w:rFonts w:eastAsia="Arial" w:cs="Arial"/>
                <w:sz w:val="22"/>
                <w:szCs w:val="22"/>
              </w:rPr>
              <w:t xml:space="preserve">erminal </w:t>
            </w:r>
            <w:r w:rsidR="03306ED1" w:rsidRPr="003F7AF5">
              <w:rPr>
                <w:rFonts w:eastAsia="Arial" w:cs="Arial"/>
                <w:sz w:val="22"/>
                <w:szCs w:val="22"/>
              </w:rPr>
              <w:t>I</w:t>
            </w:r>
            <w:r w:rsidRPr="003F7AF5">
              <w:rPr>
                <w:rFonts w:eastAsia="Arial" w:cs="Arial"/>
                <w:sz w:val="22"/>
                <w:szCs w:val="22"/>
              </w:rPr>
              <w:t>llness</w:t>
            </w:r>
            <w:r w:rsidR="03306ED1" w:rsidRPr="003F7AF5">
              <w:rPr>
                <w:rFonts w:eastAsia="Arial" w:cs="Arial"/>
                <w:sz w:val="22"/>
                <w:szCs w:val="22"/>
              </w:rPr>
              <w:t xml:space="preserve"> processing times table to end of October.</w:t>
            </w:r>
          </w:p>
          <w:p w14:paraId="5E0A7703" w14:textId="18590F4A" w:rsidR="005572FA" w:rsidRDefault="2D912F2E" w:rsidP="003F7AF5">
            <w:pPr>
              <w:rPr>
                <w:rFonts w:eastAsia="Arial" w:cs="Arial"/>
                <w:sz w:val="22"/>
                <w:szCs w:val="22"/>
              </w:rPr>
            </w:pPr>
            <w:r w:rsidRPr="003F7AF5">
              <w:rPr>
                <w:rFonts w:eastAsia="Arial" w:cs="Arial"/>
                <w:sz w:val="22"/>
                <w:szCs w:val="22"/>
              </w:rPr>
              <w:lastRenderedPageBreak/>
              <w:t xml:space="preserve">For </w:t>
            </w:r>
            <w:r w:rsidR="6A0AACA4" w:rsidRPr="003F7AF5">
              <w:rPr>
                <w:rFonts w:eastAsia="Arial" w:cs="Arial"/>
                <w:sz w:val="22"/>
                <w:szCs w:val="22"/>
              </w:rPr>
              <w:t>Child Disability Payment</w:t>
            </w:r>
            <w:r w:rsidRPr="003F7AF5">
              <w:rPr>
                <w:rFonts w:eastAsia="Arial" w:cs="Arial"/>
                <w:sz w:val="22"/>
                <w:szCs w:val="22"/>
              </w:rPr>
              <w:t>,</w:t>
            </w:r>
            <w:r w:rsidR="6A0AACA4" w:rsidRPr="003F7AF5">
              <w:rPr>
                <w:rFonts w:eastAsia="Arial" w:cs="Arial"/>
                <w:sz w:val="22"/>
                <w:szCs w:val="22"/>
              </w:rPr>
              <w:t xml:space="preserve"> the March, June, September and December 2023 Special Rules for Terminal Illness caseload figures were revised upwards</w:t>
            </w:r>
            <w:r w:rsidR="327ADADA" w:rsidRPr="003F7AF5">
              <w:rPr>
                <w:rFonts w:eastAsia="Arial" w:cs="Arial"/>
                <w:sz w:val="22"/>
                <w:szCs w:val="22"/>
              </w:rPr>
              <w:t>.</w:t>
            </w:r>
          </w:p>
        </w:tc>
      </w:tr>
      <w:tr w:rsidR="005572FA" w14:paraId="24B7933F" w14:textId="77777777" w:rsidTr="5BDDEE2C">
        <w:trPr>
          <w:trHeight w:val="300"/>
        </w:trPr>
        <w:tc>
          <w:tcPr>
            <w:tcW w:w="1701" w:type="dxa"/>
          </w:tcPr>
          <w:p w14:paraId="548006AA" w14:textId="45374296" w:rsidR="005572FA" w:rsidRDefault="341BBB14" w:rsidP="172831B4">
            <w:pPr>
              <w:rPr>
                <w:rFonts w:eastAsia="Arial" w:cs="Arial"/>
                <w:b/>
                <w:bCs/>
                <w:sz w:val="22"/>
                <w:szCs w:val="22"/>
              </w:rPr>
            </w:pPr>
            <w:r w:rsidRPr="003F7AF5">
              <w:rPr>
                <w:rFonts w:eastAsia="Arial" w:cs="Arial"/>
                <w:sz w:val="22"/>
                <w:szCs w:val="22"/>
              </w:rPr>
              <w:lastRenderedPageBreak/>
              <w:t>31 Oct</w:t>
            </w:r>
            <w:r w:rsidR="76B9AC65" w:rsidRPr="003F7AF5">
              <w:rPr>
                <w:rFonts w:eastAsia="Arial" w:cs="Arial"/>
                <w:sz w:val="22"/>
                <w:szCs w:val="22"/>
              </w:rPr>
              <w:t>ober</w:t>
            </w:r>
            <w:r w:rsidRPr="003F7AF5">
              <w:rPr>
                <w:rFonts w:eastAsia="Arial" w:cs="Arial"/>
                <w:sz w:val="22"/>
                <w:szCs w:val="22"/>
              </w:rPr>
              <w:t xml:space="preserve"> 23 (Adult Disability Payment)</w:t>
            </w:r>
          </w:p>
        </w:tc>
        <w:tc>
          <w:tcPr>
            <w:tcW w:w="1701" w:type="dxa"/>
          </w:tcPr>
          <w:p w14:paraId="368ECA1A" w14:textId="66AEAA73" w:rsidR="4185467B" w:rsidRDefault="2E0D943C" w:rsidP="172831B4">
            <w:pPr>
              <w:rPr>
                <w:rFonts w:eastAsia="Arial" w:cs="Arial"/>
                <w:sz w:val="22"/>
                <w:szCs w:val="22"/>
              </w:rPr>
            </w:pPr>
            <w:r w:rsidRPr="003F7AF5">
              <w:rPr>
                <w:rFonts w:eastAsia="Arial" w:cs="Arial"/>
                <w:sz w:val="22"/>
                <w:szCs w:val="22"/>
              </w:rPr>
              <w:t>Part 2 application dates</w:t>
            </w:r>
          </w:p>
        </w:tc>
        <w:tc>
          <w:tcPr>
            <w:tcW w:w="4530" w:type="dxa"/>
          </w:tcPr>
          <w:p w14:paraId="4E8C9082" w14:textId="613ECABE" w:rsidR="005572FA" w:rsidRDefault="3CD75117" w:rsidP="172831B4">
            <w:pPr>
              <w:rPr>
                <w:rFonts w:eastAsia="Arial" w:cs="Arial"/>
                <w:sz w:val="22"/>
                <w:szCs w:val="22"/>
              </w:rPr>
            </w:pPr>
            <w:r w:rsidRPr="003F7AF5">
              <w:rPr>
                <w:rFonts w:eastAsia="Arial" w:cs="Arial"/>
                <w:sz w:val="22"/>
                <w:szCs w:val="22"/>
              </w:rPr>
              <w:t>Improved methodology for capturing part 2 application dates.</w:t>
            </w:r>
          </w:p>
        </w:tc>
        <w:tc>
          <w:tcPr>
            <w:tcW w:w="6143" w:type="dxa"/>
          </w:tcPr>
          <w:p w14:paraId="0190A286" w14:textId="58FE849F" w:rsidR="005572FA" w:rsidRDefault="4526F1D9" w:rsidP="172831B4">
            <w:pPr>
              <w:rPr>
                <w:rFonts w:eastAsia="Arial" w:cs="Arial"/>
                <w:sz w:val="22"/>
                <w:szCs w:val="22"/>
              </w:rPr>
            </w:pPr>
            <w:r w:rsidRPr="003F7AF5">
              <w:rPr>
                <w:rFonts w:eastAsia="Arial" w:cs="Arial"/>
                <w:sz w:val="22"/>
                <w:szCs w:val="22"/>
              </w:rPr>
              <w:t xml:space="preserve">For Adult Disability Payment, </w:t>
            </w:r>
            <w:r w:rsidR="341BBB14" w:rsidRPr="003F7AF5">
              <w:rPr>
                <w:rFonts w:eastAsia="Arial" w:cs="Arial"/>
                <w:sz w:val="22"/>
                <w:szCs w:val="22"/>
              </w:rPr>
              <w:t xml:space="preserve">less than 1% of approved normal rules applications </w:t>
            </w:r>
            <w:r w:rsidRPr="003F7AF5">
              <w:rPr>
                <w:rFonts w:eastAsia="Arial" w:cs="Arial"/>
                <w:sz w:val="22"/>
                <w:szCs w:val="22"/>
              </w:rPr>
              <w:t xml:space="preserve">were missing their </w:t>
            </w:r>
            <w:r w:rsidR="341BBB14" w:rsidRPr="003F7AF5">
              <w:rPr>
                <w:rFonts w:eastAsia="Arial" w:cs="Arial"/>
                <w:sz w:val="22"/>
                <w:szCs w:val="22"/>
              </w:rPr>
              <w:t xml:space="preserve">part 2 </w:t>
            </w:r>
            <w:r w:rsidRPr="003F7AF5">
              <w:rPr>
                <w:rFonts w:eastAsia="Arial" w:cs="Arial"/>
                <w:sz w:val="22"/>
                <w:szCs w:val="22"/>
              </w:rPr>
              <w:t>date at this point.</w:t>
            </w:r>
          </w:p>
        </w:tc>
      </w:tr>
      <w:tr w:rsidR="00E90016" w14:paraId="040FA0B3" w14:textId="77777777" w:rsidTr="5BDDEE2C">
        <w:trPr>
          <w:trHeight w:val="300"/>
        </w:trPr>
        <w:tc>
          <w:tcPr>
            <w:tcW w:w="1701" w:type="dxa"/>
          </w:tcPr>
          <w:p w14:paraId="54EDD839" w14:textId="4BB37052" w:rsidR="00E90016" w:rsidRPr="00E90016" w:rsidRDefault="7C3CBF86" w:rsidP="172831B4">
            <w:pPr>
              <w:rPr>
                <w:rFonts w:eastAsia="Arial" w:cs="Arial"/>
                <w:sz w:val="22"/>
                <w:szCs w:val="22"/>
              </w:rPr>
            </w:pPr>
            <w:r w:rsidRPr="003F7AF5">
              <w:rPr>
                <w:rFonts w:eastAsia="Arial" w:cs="Arial"/>
                <w:sz w:val="22"/>
                <w:szCs w:val="22"/>
              </w:rPr>
              <w:t xml:space="preserve">31 July 23 (Adult Disability Payment) &amp; </w:t>
            </w:r>
            <w:r w:rsidR="16EED8FA" w:rsidRPr="003F7AF5">
              <w:rPr>
                <w:rFonts w:eastAsia="Arial" w:cs="Arial"/>
                <w:sz w:val="22"/>
                <w:szCs w:val="22"/>
              </w:rPr>
              <w:t>30 September 23 (Child Disability Payment)</w:t>
            </w:r>
          </w:p>
        </w:tc>
        <w:tc>
          <w:tcPr>
            <w:tcW w:w="1701" w:type="dxa"/>
          </w:tcPr>
          <w:p w14:paraId="438CF68C" w14:textId="07B4DA8E" w:rsidR="00E90016" w:rsidRPr="00E90016" w:rsidDel="00F0354C" w:rsidRDefault="16EED8FA" w:rsidP="172831B4">
            <w:pPr>
              <w:rPr>
                <w:rFonts w:eastAsia="Arial" w:cs="Arial"/>
                <w:sz w:val="22"/>
                <w:szCs w:val="22"/>
              </w:rPr>
            </w:pPr>
            <w:r w:rsidRPr="003F7AF5">
              <w:rPr>
                <w:rFonts w:eastAsia="Arial" w:cs="Arial"/>
                <w:sz w:val="22"/>
                <w:szCs w:val="22"/>
              </w:rPr>
              <w:t>Processing times</w:t>
            </w:r>
          </w:p>
        </w:tc>
        <w:tc>
          <w:tcPr>
            <w:tcW w:w="4530" w:type="dxa"/>
          </w:tcPr>
          <w:p w14:paraId="11DB2BA9" w14:textId="143A4E0F" w:rsidR="00E90016" w:rsidRPr="00E90016" w:rsidRDefault="16EED8FA" w:rsidP="172831B4">
            <w:pPr>
              <w:rPr>
                <w:rFonts w:eastAsia="Arial" w:cs="Arial"/>
                <w:sz w:val="22"/>
                <w:szCs w:val="22"/>
              </w:rPr>
            </w:pPr>
            <w:r w:rsidRPr="003F7AF5">
              <w:rPr>
                <w:rFonts w:eastAsia="Arial" w:cs="Arial"/>
                <w:sz w:val="22"/>
                <w:szCs w:val="22"/>
              </w:rPr>
              <w:t xml:space="preserve">Processing times figures now include </w:t>
            </w:r>
            <w:r w:rsidR="2C106D43" w:rsidRPr="003F7AF5">
              <w:rPr>
                <w:rFonts w:eastAsia="Arial" w:cs="Arial"/>
                <w:sz w:val="22"/>
                <w:szCs w:val="22"/>
              </w:rPr>
              <w:t>applications where the part 2 date was before the part 1 date, as these are the result of combined applications, where the part 2 date is considered accurate.</w:t>
            </w:r>
          </w:p>
        </w:tc>
        <w:tc>
          <w:tcPr>
            <w:tcW w:w="6143" w:type="dxa"/>
          </w:tcPr>
          <w:p w14:paraId="1A958938" w14:textId="3C88F16B" w:rsidR="4B74BCFE" w:rsidRDefault="645B6A1E" w:rsidP="172831B4">
            <w:pPr>
              <w:spacing w:line="259" w:lineRule="auto"/>
              <w:rPr>
                <w:rFonts w:eastAsia="Arial" w:cs="Arial"/>
                <w:sz w:val="22"/>
                <w:szCs w:val="22"/>
              </w:rPr>
            </w:pPr>
            <w:r w:rsidRPr="003F7AF5">
              <w:rPr>
                <w:rFonts w:eastAsia="Arial" w:cs="Arial"/>
                <w:sz w:val="22"/>
                <w:szCs w:val="22"/>
              </w:rPr>
              <w:t xml:space="preserve">For Adult Disability Payment, this change had </w:t>
            </w:r>
            <w:r w:rsidR="11086CBC" w:rsidRPr="003F7AF5">
              <w:rPr>
                <w:rFonts w:eastAsia="Arial" w:cs="Arial"/>
                <w:sz w:val="22"/>
                <w:szCs w:val="22"/>
              </w:rPr>
              <w:t xml:space="preserve">a </w:t>
            </w:r>
            <w:r w:rsidRPr="003F7AF5">
              <w:rPr>
                <w:rFonts w:eastAsia="Arial" w:cs="Arial"/>
                <w:sz w:val="22"/>
                <w:szCs w:val="22"/>
              </w:rPr>
              <w:t>n</w:t>
            </w:r>
            <w:r w:rsidR="77E0DAD7" w:rsidRPr="003F7AF5">
              <w:rPr>
                <w:rFonts w:eastAsia="Arial" w:cs="Arial"/>
                <w:sz w:val="22"/>
                <w:szCs w:val="22"/>
              </w:rPr>
              <w:t>egligible</w:t>
            </w:r>
            <w:r w:rsidRPr="003F7AF5">
              <w:rPr>
                <w:rFonts w:eastAsia="Arial" w:cs="Arial"/>
                <w:sz w:val="22"/>
                <w:szCs w:val="22"/>
              </w:rPr>
              <w:t xml:space="preserve"> impact on processing times, due to the small proportion of cases with </w:t>
            </w:r>
            <w:r w:rsidR="17E147A0" w:rsidRPr="003F7AF5">
              <w:rPr>
                <w:rFonts w:eastAsia="Arial" w:cs="Arial"/>
                <w:sz w:val="22"/>
                <w:szCs w:val="22"/>
              </w:rPr>
              <w:t xml:space="preserve">their </w:t>
            </w:r>
            <w:r w:rsidRPr="003F7AF5">
              <w:rPr>
                <w:rFonts w:eastAsia="Arial" w:cs="Arial"/>
                <w:sz w:val="22"/>
                <w:szCs w:val="22"/>
              </w:rPr>
              <w:t xml:space="preserve">part 2 </w:t>
            </w:r>
            <w:r w:rsidR="471F556F" w:rsidRPr="003F7AF5">
              <w:rPr>
                <w:rFonts w:eastAsia="Arial" w:cs="Arial"/>
                <w:sz w:val="22"/>
                <w:szCs w:val="22"/>
              </w:rPr>
              <w:t xml:space="preserve">date </w:t>
            </w:r>
            <w:r w:rsidRPr="003F7AF5">
              <w:rPr>
                <w:rFonts w:eastAsia="Arial" w:cs="Arial"/>
                <w:sz w:val="22"/>
                <w:szCs w:val="22"/>
              </w:rPr>
              <w:t>before</w:t>
            </w:r>
            <w:r w:rsidR="7CDF7CF0" w:rsidRPr="003F7AF5">
              <w:rPr>
                <w:rFonts w:eastAsia="Arial" w:cs="Arial"/>
                <w:sz w:val="22"/>
                <w:szCs w:val="22"/>
              </w:rPr>
              <w:t xml:space="preserve"> their</w:t>
            </w:r>
            <w:r w:rsidRPr="003F7AF5">
              <w:rPr>
                <w:rFonts w:eastAsia="Arial" w:cs="Arial"/>
                <w:sz w:val="22"/>
                <w:szCs w:val="22"/>
              </w:rPr>
              <w:t xml:space="preserve"> part 1</w:t>
            </w:r>
            <w:r w:rsidR="54BC1F4B" w:rsidRPr="003F7AF5">
              <w:rPr>
                <w:rFonts w:eastAsia="Arial" w:cs="Arial"/>
                <w:sz w:val="22"/>
                <w:szCs w:val="22"/>
              </w:rPr>
              <w:t xml:space="preserve"> date</w:t>
            </w:r>
            <w:r w:rsidRPr="003F7AF5">
              <w:rPr>
                <w:rFonts w:eastAsia="Arial" w:cs="Arial"/>
                <w:sz w:val="22"/>
                <w:szCs w:val="22"/>
              </w:rPr>
              <w:t>.</w:t>
            </w:r>
          </w:p>
          <w:p w14:paraId="159A0E4A" w14:textId="391EE035" w:rsidR="413EE162" w:rsidRDefault="413EE162" w:rsidP="172831B4">
            <w:pPr>
              <w:rPr>
                <w:rFonts w:eastAsia="Arial" w:cs="Arial"/>
                <w:sz w:val="22"/>
                <w:szCs w:val="22"/>
              </w:rPr>
            </w:pPr>
          </w:p>
          <w:p w14:paraId="20269ADC" w14:textId="57D89DF0" w:rsidR="00E90016" w:rsidRPr="00E90016" w:rsidRDefault="3AC0B890" w:rsidP="172831B4">
            <w:pPr>
              <w:rPr>
                <w:rFonts w:eastAsia="Arial" w:cs="Arial"/>
                <w:sz w:val="22"/>
                <w:szCs w:val="22"/>
              </w:rPr>
            </w:pPr>
            <w:r w:rsidRPr="003F7AF5">
              <w:rPr>
                <w:rFonts w:eastAsia="Arial" w:cs="Arial"/>
                <w:sz w:val="22"/>
                <w:szCs w:val="22"/>
              </w:rPr>
              <w:t>For Child Disability Payment, t</w:t>
            </w:r>
            <w:r w:rsidR="3B8CE3EE" w:rsidRPr="003F7AF5">
              <w:rPr>
                <w:rFonts w:eastAsia="Arial" w:cs="Arial"/>
                <w:sz w:val="22"/>
                <w:szCs w:val="22"/>
              </w:rPr>
              <w:t>h</w:t>
            </w:r>
            <w:r w:rsidR="4E3FDFD1" w:rsidRPr="003F7AF5">
              <w:rPr>
                <w:rFonts w:eastAsia="Arial" w:cs="Arial"/>
                <w:sz w:val="22"/>
                <w:szCs w:val="22"/>
              </w:rPr>
              <w:t>is</w:t>
            </w:r>
            <w:r w:rsidR="3B8CE3EE" w:rsidRPr="003F7AF5">
              <w:rPr>
                <w:rFonts w:eastAsia="Arial" w:cs="Arial"/>
                <w:sz w:val="22"/>
                <w:szCs w:val="22"/>
              </w:rPr>
              <w:t xml:space="preserve"> change</w:t>
            </w:r>
            <w:r w:rsidR="4E3FDFD1" w:rsidRPr="003F7AF5">
              <w:rPr>
                <w:rFonts w:eastAsia="Arial" w:cs="Arial"/>
                <w:sz w:val="22"/>
                <w:szCs w:val="22"/>
              </w:rPr>
              <w:t>, along with the change made to the data extract mentioned below,</w:t>
            </w:r>
            <w:r w:rsidR="3B8CE3EE" w:rsidRPr="003F7AF5">
              <w:rPr>
                <w:rFonts w:eastAsia="Arial" w:cs="Arial"/>
                <w:sz w:val="22"/>
                <w:szCs w:val="22"/>
              </w:rPr>
              <w:t xml:space="preserve"> resulted in small changes to the retrospective data for previous months in th</w:t>
            </w:r>
            <w:r w:rsidR="4FABDED7" w:rsidRPr="003F7AF5">
              <w:rPr>
                <w:rFonts w:eastAsia="Arial" w:cs="Arial"/>
                <w:sz w:val="22"/>
                <w:szCs w:val="22"/>
              </w:rPr>
              <w:t>e processing times table</w:t>
            </w:r>
            <w:r w:rsidR="3B8CE3EE" w:rsidRPr="003F7AF5">
              <w:rPr>
                <w:rFonts w:eastAsia="Arial" w:cs="Arial"/>
                <w:sz w:val="22"/>
                <w:szCs w:val="22"/>
              </w:rPr>
              <w:t>, and a 3 day increase in the median average processing time. These changes d</w:t>
            </w:r>
            <w:r w:rsidR="633FF7AB" w:rsidRPr="003F7AF5">
              <w:rPr>
                <w:rFonts w:eastAsia="Arial" w:cs="Arial"/>
                <w:sz w:val="22"/>
                <w:szCs w:val="22"/>
              </w:rPr>
              <w:t>id</w:t>
            </w:r>
            <w:r w:rsidR="3B8CE3EE" w:rsidRPr="003F7AF5">
              <w:rPr>
                <w:rFonts w:eastAsia="Arial" w:cs="Arial"/>
                <w:sz w:val="22"/>
                <w:szCs w:val="22"/>
              </w:rPr>
              <w:t xml:space="preserve"> not affect the overall trend of the data.</w:t>
            </w:r>
          </w:p>
        </w:tc>
      </w:tr>
      <w:tr w:rsidR="005572FA" w14:paraId="0DAEDD2E" w14:textId="77777777" w:rsidTr="5BDDEE2C">
        <w:trPr>
          <w:trHeight w:val="300"/>
        </w:trPr>
        <w:tc>
          <w:tcPr>
            <w:tcW w:w="1701" w:type="dxa"/>
          </w:tcPr>
          <w:p w14:paraId="3198A3F1" w14:textId="02E3234C" w:rsidR="005572FA" w:rsidRDefault="341BBB14" w:rsidP="172831B4">
            <w:pPr>
              <w:rPr>
                <w:rFonts w:eastAsia="Arial" w:cs="Arial"/>
                <w:b/>
                <w:bCs/>
                <w:sz w:val="22"/>
                <w:szCs w:val="22"/>
              </w:rPr>
            </w:pPr>
            <w:r w:rsidRPr="003F7AF5">
              <w:rPr>
                <w:rFonts w:eastAsia="Arial" w:cs="Arial"/>
                <w:sz w:val="22"/>
                <w:szCs w:val="22"/>
              </w:rPr>
              <w:t>30 Sept</w:t>
            </w:r>
            <w:r w:rsidR="76B9AC65" w:rsidRPr="003F7AF5">
              <w:rPr>
                <w:rFonts w:eastAsia="Arial" w:cs="Arial"/>
                <w:sz w:val="22"/>
                <w:szCs w:val="22"/>
              </w:rPr>
              <w:t>ember</w:t>
            </w:r>
            <w:r w:rsidRPr="003F7AF5">
              <w:rPr>
                <w:rFonts w:eastAsia="Arial" w:cs="Arial"/>
                <w:sz w:val="22"/>
                <w:szCs w:val="22"/>
              </w:rPr>
              <w:t xml:space="preserve"> 23 (Child Disability Payment)</w:t>
            </w:r>
          </w:p>
        </w:tc>
        <w:tc>
          <w:tcPr>
            <w:tcW w:w="1701" w:type="dxa"/>
          </w:tcPr>
          <w:p w14:paraId="6A413F50" w14:textId="0F66F2B8" w:rsidR="6CC99D8C" w:rsidRDefault="2B8A8967" w:rsidP="172831B4">
            <w:pPr>
              <w:rPr>
                <w:rFonts w:eastAsia="Arial" w:cs="Arial"/>
                <w:sz w:val="22"/>
                <w:szCs w:val="22"/>
              </w:rPr>
            </w:pPr>
            <w:r w:rsidRPr="003F7AF5">
              <w:rPr>
                <w:rFonts w:eastAsia="Arial" w:cs="Arial"/>
                <w:sz w:val="22"/>
                <w:szCs w:val="22"/>
              </w:rPr>
              <w:t>Part 2 application dates</w:t>
            </w:r>
          </w:p>
        </w:tc>
        <w:tc>
          <w:tcPr>
            <w:tcW w:w="4530" w:type="dxa"/>
          </w:tcPr>
          <w:p w14:paraId="47D6218A" w14:textId="62D5D552" w:rsidR="005572FA" w:rsidRDefault="341BBB14" w:rsidP="172831B4">
            <w:pPr>
              <w:rPr>
                <w:rFonts w:eastAsia="Arial" w:cs="Arial"/>
                <w:b/>
                <w:bCs/>
                <w:sz w:val="22"/>
                <w:szCs w:val="22"/>
              </w:rPr>
            </w:pPr>
            <w:r w:rsidRPr="003F7AF5">
              <w:rPr>
                <w:rFonts w:eastAsia="Arial" w:cs="Arial"/>
                <w:sz w:val="22"/>
                <w:szCs w:val="22"/>
              </w:rPr>
              <w:t xml:space="preserve">Changes made to data extracts to improve issue of missing part 2 information. </w:t>
            </w:r>
          </w:p>
        </w:tc>
        <w:tc>
          <w:tcPr>
            <w:tcW w:w="6143" w:type="dxa"/>
          </w:tcPr>
          <w:p w14:paraId="4AD88E56" w14:textId="651B2A64" w:rsidR="00DC5037" w:rsidRDefault="09A66B68" w:rsidP="172831B4">
            <w:pPr>
              <w:spacing w:line="259" w:lineRule="auto"/>
              <w:rPr>
                <w:rFonts w:eastAsia="Arial" w:cs="Arial"/>
                <w:sz w:val="22"/>
                <w:szCs w:val="22"/>
              </w:rPr>
            </w:pPr>
            <w:r w:rsidRPr="003F7AF5">
              <w:rPr>
                <w:rFonts w:eastAsia="Arial" w:cs="Arial"/>
                <w:sz w:val="22"/>
                <w:szCs w:val="22"/>
              </w:rPr>
              <w:t>For Child Disability Payment, t</w:t>
            </w:r>
            <w:r w:rsidR="517D9470" w:rsidRPr="003F7AF5">
              <w:rPr>
                <w:rFonts w:eastAsia="Arial" w:cs="Arial"/>
                <w:sz w:val="22"/>
                <w:szCs w:val="22"/>
              </w:rPr>
              <w:t>he n</w:t>
            </w:r>
            <w:r w:rsidR="4433C8F5" w:rsidRPr="003F7AF5">
              <w:rPr>
                <w:rFonts w:eastAsia="Arial" w:cs="Arial"/>
                <w:sz w:val="22"/>
                <w:szCs w:val="22"/>
              </w:rPr>
              <w:t>umber of cases missing part 2</w:t>
            </w:r>
            <w:r w:rsidR="43A76792" w:rsidRPr="003F7AF5">
              <w:rPr>
                <w:rFonts w:eastAsia="Arial" w:cs="Arial"/>
                <w:sz w:val="22"/>
                <w:szCs w:val="22"/>
              </w:rPr>
              <w:t xml:space="preserve"> date</w:t>
            </w:r>
            <w:r w:rsidR="4433C8F5" w:rsidRPr="003F7AF5">
              <w:rPr>
                <w:rFonts w:eastAsia="Arial" w:cs="Arial"/>
                <w:sz w:val="22"/>
                <w:szCs w:val="22"/>
              </w:rPr>
              <w:t xml:space="preserve"> information reduced, however </w:t>
            </w:r>
            <w:r w:rsidR="2B6FA635" w:rsidRPr="003F7AF5">
              <w:rPr>
                <w:rFonts w:eastAsia="Arial" w:cs="Arial"/>
                <w:sz w:val="22"/>
                <w:szCs w:val="22"/>
              </w:rPr>
              <w:t>the</w:t>
            </w:r>
            <w:r w:rsidR="4433C8F5" w:rsidRPr="003F7AF5">
              <w:rPr>
                <w:rFonts w:eastAsia="Arial" w:cs="Arial"/>
                <w:sz w:val="22"/>
                <w:szCs w:val="22"/>
              </w:rPr>
              <w:t xml:space="preserve"> issue </w:t>
            </w:r>
            <w:r w:rsidR="3E291025" w:rsidRPr="003F7AF5">
              <w:rPr>
                <w:rFonts w:eastAsia="Arial" w:cs="Arial"/>
                <w:sz w:val="22"/>
                <w:szCs w:val="22"/>
              </w:rPr>
              <w:t>was</w:t>
            </w:r>
            <w:r w:rsidR="4433C8F5" w:rsidRPr="003F7AF5">
              <w:rPr>
                <w:rFonts w:eastAsia="Arial" w:cs="Arial"/>
                <w:sz w:val="22"/>
                <w:szCs w:val="22"/>
              </w:rPr>
              <w:t xml:space="preserve"> not fully resolved. </w:t>
            </w:r>
            <w:r w:rsidR="5F1AD749" w:rsidRPr="003F7AF5">
              <w:rPr>
                <w:rFonts w:eastAsia="Arial" w:cs="Arial"/>
                <w:sz w:val="22"/>
                <w:szCs w:val="22"/>
              </w:rPr>
              <w:t>The improvement to the data extract meant that the vast majority of part 2 dates would be filled in</w:t>
            </w:r>
            <w:r w:rsidR="1C2D5763" w:rsidRPr="003F7AF5">
              <w:rPr>
                <w:rFonts w:eastAsia="Arial" w:cs="Arial"/>
                <w:sz w:val="22"/>
                <w:szCs w:val="22"/>
              </w:rPr>
              <w:t xml:space="preserve"> for approved applications</w:t>
            </w:r>
            <w:r w:rsidR="5F1AD749" w:rsidRPr="003F7AF5">
              <w:rPr>
                <w:rFonts w:eastAsia="Arial" w:cs="Arial"/>
                <w:sz w:val="22"/>
                <w:szCs w:val="22"/>
              </w:rPr>
              <w:t xml:space="preserve"> </w:t>
            </w:r>
            <w:r w:rsidR="3ED779A8" w:rsidRPr="003F7AF5">
              <w:rPr>
                <w:rFonts w:eastAsia="Arial" w:cs="Arial"/>
                <w:sz w:val="22"/>
                <w:szCs w:val="22"/>
              </w:rPr>
              <w:t>from October 2023</w:t>
            </w:r>
            <w:r w:rsidR="42AEB8AE" w:rsidRPr="003F7AF5">
              <w:rPr>
                <w:rFonts w:eastAsia="Arial" w:cs="Arial"/>
                <w:sz w:val="22"/>
                <w:szCs w:val="22"/>
              </w:rPr>
              <w:t xml:space="preserve"> onwards</w:t>
            </w:r>
            <w:r w:rsidR="5F1AD749" w:rsidRPr="003F7AF5">
              <w:rPr>
                <w:rFonts w:eastAsia="Arial" w:cs="Arial"/>
                <w:sz w:val="22"/>
                <w:szCs w:val="22"/>
              </w:rPr>
              <w:t>, but historic missing data from before this point would remain missing.</w:t>
            </w:r>
          </w:p>
          <w:p w14:paraId="50E67E8E" w14:textId="77777777" w:rsidR="00DC5037" w:rsidRDefault="00DC5037" w:rsidP="172831B4">
            <w:pPr>
              <w:spacing w:line="259" w:lineRule="auto"/>
              <w:rPr>
                <w:rFonts w:eastAsia="Arial" w:cs="Arial"/>
                <w:sz w:val="22"/>
                <w:szCs w:val="22"/>
              </w:rPr>
            </w:pPr>
          </w:p>
          <w:p w14:paraId="7CD18A2D" w14:textId="4F04DEDF" w:rsidR="005572FA" w:rsidRDefault="399B91C4" w:rsidP="172831B4">
            <w:pPr>
              <w:spacing w:line="259" w:lineRule="auto"/>
              <w:rPr>
                <w:rFonts w:eastAsia="Arial" w:cs="Arial"/>
                <w:sz w:val="22"/>
                <w:szCs w:val="22"/>
              </w:rPr>
            </w:pPr>
            <w:r w:rsidRPr="003F7AF5">
              <w:rPr>
                <w:rFonts w:eastAsia="Arial" w:cs="Arial"/>
                <w:sz w:val="22"/>
                <w:szCs w:val="22"/>
              </w:rPr>
              <w:t xml:space="preserve">For Child Disability Payment, 9% of </w:t>
            </w:r>
            <w:r w:rsidR="3085762C" w:rsidRPr="003F7AF5">
              <w:rPr>
                <w:rFonts w:eastAsia="Arial" w:cs="Arial"/>
                <w:sz w:val="22"/>
                <w:szCs w:val="22"/>
              </w:rPr>
              <w:t>all</w:t>
            </w:r>
            <w:r w:rsidRPr="003F7AF5">
              <w:rPr>
                <w:rFonts w:eastAsia="Arial" w:cs="Arial"/>
                <w:sz w:val="22"/>
                <w:szCs w:val="22"/>
              </w:rPr>
              <w:t xml:space="preserve"> approved normal rules applications were missing their part 2 date at this point</w:t>
            </w:r>
            <w:r w:rsidR="2C6BAAA4" w:rsidRPr="003F7AF5">
              <w:rPr>
                <w:rFonts w:eastAsia="Arial" w:cs="Arial"/>
                <w:sz w:val="22"/>
                <w:szCs w:val="22"/>
              </w:rPr>
              <w:t>, but this was gradually decreasing over time</w:t>
            </w:r>
            <w:r w:rsidR="5F0677C9" w:rsidRPr="003F7AF5">
              <w:rPr>
                <w:rFonts w:eastAsia="Arial" w:cs="Arial"/>
                <w:sz w:val="22"/>
                <w:szCs w:val="22"/>
              </w:rPr>
              <w:t xml:space="preserve">. This </w:t>
            </w:r>
            <w:r w:rsidR="43DD07E4" w:rsidRPr="003F7AF5">
              <w:rPr>
                <w:rFonts w:eastAsia="Arial" w:cs="Arial"/>
                <w:sz w:val="22"/>
                <w:szCs w:val="22"/>
              </w:rPr>
              <w:t>proportion was</w:t>
            </w:r>
            <w:r w:rsidR="5F0677C9" w:rsidRPr="003F7AF5">
              <w:rPr>
                <w:rFonts w:eastAsia="Arial" w:cs="Arial"/>
                <w:sz w:val="22"/>
                <w:szCs w:val="22"/>
              </w:rPr>
              <w:t xml:space="preserve"> as high as 19% in March 2022, but </w:t>
            </w:r>
            <w:r w:rsidR="1370FDA6" w:rsidRPr="003F7AF5">
              <w:rPr>
                <w:rFonts w:eastAsia="Arial" w:cs="Arial"/>
                <w:sz w:val="22"/>
                <w:szCs w:val="22"/>
              </w:rPr>
              <w:t>saw</w:t>
            </w:r>
            <w:r w:rsidR="5F0677C9" w:rsidRPr="003F7AF5">
              <w:rPr>
                <w:rFonts w:eastAsia="Arial" w:cs="Arial"/>
                <w:sz w:val="22"/>
                <w:szCs w:val="22"/>
              </w:rPr>
              <w:t xml:space="preserve"> a gradual </w:t>
            </w:r>
            <w:r w:rsidR="5F0677C9" w:rsidRPr="003F7AF5">
              <w:rPr>
                <w:rFonts w:eastAsia="Arial" w:cs="Arial"/>
                <w:sz w:val="22"/>
                <w:szCs w:val="22"/>
              </w:rPr>
              <w:lastRenderedPageBreak/>
              <w:t>decrease since December 2022, when 10% were missing, to September 2023, where only 2% were missing.</w:t>
            </w:r>
            <w:r w:rsidR="06117FD5" w:rsidRPr="003F7AF5">
              <w:rPr>
                <w:rFonts w:eastAsia="Arial" w:cs="Arial"/>
                <w:sz w:val="22"/>
                <w:szCs w:val="22"/>
              </w:rPr>
              <w:t xml:space="preserve"> </w:t>
            </w:r>
          </w:p>
        </w:tc>
      </w:tr>
      <w:tr w:rsidR="00C044EC" w14:paraId="3CCF1DB1" w14:textId="77777777" w:rsidTr="5BDDEE2C">
        <w:trPr>
          <w:trHeight w:val="300"/>
        </w:trPr>
        <w:tc>
          <w:tcPr>
            <w:tcW w:w="1701" w:type="dxa"/>
          </w:tcPr>
          <w:p w14:paraId="2B209E4A" w14:textId="2FBD8E23" w:rsidR="00C044EC" w:rsidRPr="00C044EC" w:rsidRDefault="72EB569F" w:rsidP="172831B4">
            <w:pPr>
              <w:rPr>
                <w:rFonts w:eastAsia="Arial" w:cs="Arial"/>
                <w:sz w:val="22"/>
                <w:szCs w:val="22"/>
              </w:rPr>
            </w:pPr>
            <w:r w:rsidRPr="003F7AF5">
              <w:rPr>
                <w:rFonts w:eastAsia="Arial" w:cs="Arial"/>
                <w:sz w:val="22"/>
                <w:szCs w:val="22"/>
              </w:rPr>
              <w:lastRenderedPageBreak/>
              <w:t>30 June 23 (Child Disability Payment)</w:t>
            </w:r>
          </w:p>
        </w:tc>
        <w:tc>
          <w:tcPr>
            <w:tcW w:w="1701" w:type="dxa"/>
          </w:tcPr>
          <w:p w14:paraId="1D654E08" w14:textId="0FA95FD5" w:rsidR="00C044EC" w:rsidRPr="00C044EC" w:rsidRDefault="72EB569F" w:rsidP="172831B4">
            <w:pPr>
              <w:rPr>
                <w:rFonts w:eastAsia="Arial" w:cs="Arial"/>
                <w:sz w:val="22"/>
                <w:szCs w:val="22"/>
              </w:rPr>
            </w:pPr>
            <w:r w:rsidRPr="003F7AF5">
              <w:rPr>
                <w:rFonts w:eastAsia="Arial" w:cs="Arial"/>
                <w:sz w:val="22"/>
                <w:szCs w:val="22"/>
              </w:rPr>
              <w:t>Processing times</w:t>
            </w:r>
          </w:p>
        </w:tc>
        <w:tc>
          <w:tcPr>
            <w:tcW w:w="4530" w:type="dxa"/>
          </w:tcPr>
          <w:p w14:paraId="526F57E1" w14:textId="09B71948" w:rsidR="00C044EC" w:rsidRPr="00C044EC" w:rsidRDefault="72EB569F" w:rsidP="172831B4">
            <w:pPr>
              <w:rPr>
                <w:rFonts w:eastAsia="Arial" w:cs="Arial"/>
                <w:sz w:val="22"/>
                <w:szCs w:val="22"/>
              </w:rPr>
            </w:pPr>
            <w:r w:rsidRPr="003F7AF5">
              <w:rPr>
                <w:rFonts w:eastAsia="Arial" w:cs="Arial"/>
                <w:sz w:val="22"/>
                <w:szCs w:val="22"/>
              </w:rPr>
              <w:t xml:space="preserve">Processing times figures are now calculated </w:t>
            </w:r>
            <w:r w:rsidR="3DC4AEB8" w:rsidRPr="003F7AF5">
              <w:rPr>
                <w:rFonts w:eastAsia="Arial" w:cs="Arial"/>
                <w:sz w:val="22"/>
                <w:szCs w:val="22"/>
              </w:rPr>
              <w:t>for applications from all channels, where previously the processing times were only based on online applications.</w:t>
            </w:r>
          </w:p>
        </w:tc>
        <w:tc>
          <w:tcPr>
            <w:tcW w:w="6143" w:type="dxa"/>
          </w:tcPr>
          <w:p w14:paraId="148B3DD0" w14:textId="48720E66" w:rsidR="00C044EC" w:rsidRPr="00C044EC" w:rsidRDefault="5F6BA0EE" w:rsidP="172831B4">
            <w:pPr>
              <w:spacing w:line="259" w:lineRule="auto"/>
              <w:rPr>
                <w:rFonts w:eastAsia="Arial" w:cs="Arial"/>
                <w:sz w:val="22"/>
                <w:szCs w:val="22"/>
              </w:rPr>
            </w:pPr>
            <w:r w:rsidRPr="003F7AF5">
              <w:rPr>
                <w:rFonts w:eastAsia="Arial" w:cs="Arial"/>
                <w:sz w:val="22"/>
                <w:szCs w:val="22"/>
              </w:rPr>
              <w:t xml:space="preserve">This change, along with the change made to the data extract mentioned </w:t>
            </w:r>
            <w:r w:rsidR="7A31770A" w:rsidRPr="003F7AF5">
              <w:rPr>
                <w:rFonts w:eastAsia="Arial" w:cs="Arial"/>
                <w:sz w:val="22"/>
                <w:szCs w:val="22"/>
              </w:rPr>
              <w:t>below</w:t>
            </w:r>
            <w:r w:rsidRPr="003F7AF5">
              <w:rPr>
                <w:rFonts w:eastAsia="Arial" w:cs="Arial"/>
                <w:sz w:val="22"/>
                <w:szCs w:val="22"/>
              </w:rPr>
              <w:t>, resulted in small changes to the retrospective data for previous months in the processing times table, and a 3 day decrease in the median average processing time when comparing the current published data up to March 2023, with the previous publication. These changes d</w:t>
            </w:r>
            <w:r w:rsidR="2E081C55" w:rsidRPr="003F7AF5">
              <w:rPr>
                <w:rFonts w:eastAsia="Arial" w:cs="Arial"/>
                <w:sz w:val="22"/>
                <w:szCs w:val="22"/>
              </w:rPr>
              <w:t>id</w:t>
            </w:r>
            <w:r w:rsidRPr="003F7AF5">
              <w:rPr>
                <w:rFonts w:eastAsia="Arial" w:cs="Arial"/>
                <w:sz w:val="22"/>
                <w:szCs w:val="22"/>
              </w:rPr>
              <w:t xml:space="preserve"> not affect the overall trend of the data – while there </w:t>
            </w:r>
            <w:r w:rsidR="2E081C55" w:rsidRPr="003F7AF5">
              <w:rPr>
                <w:rFonts w:eastAsia="Arial" w:cs="Arial"/>
                <w:sz w:val="22"/>
                <w:szCs w:val="22"/>
              </w:rPr>
              <w:t>was</w:t>
            </w:r>
            <w:r w:rsidRPr="003F7AF5">
              <w:rPr>
                <w:rFonts w:eastAsia="Arial" w:cs="Arial"/>
                <w:sz w:val="22"/>
                <w:szCs w:val="22"/>
              </w:rPr>
              <w:t xml:space="preserve"> a slight decrease in the median for each previously published month, the processing times show</w:t>
            </w:r>
            <w:r w:rsidR="2E081C55" w:rsidRPr="003F7AF5">
              <w:rPr>
                <w:rFonts w:eastAsia="Arial" w:cs="Arial"/>
                <w:sz w:val="22"/>
                <w:szCs w:val="22"/>
              </w:rPr>
              <w:t>ed</w:t>
            </w:r>
            <w:r w:rsidRPr="003F7AF5">
              <w:rPr>
                <w:rFonts w:eastAsia="Arial" w:cs="Arial"/>
                <w:sz w:val="22"/>
                <w:szCs w:val="22"/>
              </w:rPr>
              <w:t xml:space="preserve"> the same trend of generally increasing over time.</w:t>
            </w:r>
          </w:p>
        </w:tc>
      </w:tr>
      <w:tr w:rsidR="008E1832" w14:paraId="223C01BF" w14:textId="77777777" w:rsidTr="5BDDEE2C">
        <w:trPr>
          <w:trHeight w:val="300"/>
        </w:trPr>
        <w:tc>
          <w:tcPr>
            <w:tcW w:w="1701" w:type="dxa"/>
          </w:tcPr>
          <w:p w14:paraId="7DE0CD6E" w14:textId="7D1D7F91" w:rsidR="008E1832" w:rsidRDefault="6FEA2F81" w:rsidP="172831B4">
            <w:pPr>
              <w:rPr>
                <w:rFonts w:eastAsia="Arial" w:cs="Arial"/>
                <w:sz w:val="22"/>
                <w:szCs w:val="22"/>
              </w:rPr>
            </w:pPr>
            <w:r w:rsidRPr="003F7AF5">
              <w:rPr>
                <w:rFonts w:eastAsia="Arial" w:cs="Arial"/>
                <w:sz w:val="22"/>
                <w:szCs w:val="22"/>
              </w:rPr>
              <w:t xml:space="preserve">31 July 23 (Adult Disability Payment) &amp; </w:t>
            </w:r>
            <w:r w:rsidR="7A31770A" w:rsidRPr="003F7AF5">
              <w:rPr>
                <w:rFonts w:eastAsia="Arial" w:cs="Arial"/>
                <w:sz w:val="22"/>
                <w:szCs w:val="22"/>
              </w:rPr>
              <w:t>30 June 23 (Child Disability Payment)</w:t>
            </w:r>
          </w:p>
        </w:tc>
        <w:tc>
          <w:tcPr>
            <w:tcW w:w="1701" w:type="dxa"/>
          </w:tcPr>
          <w:p w14:paraId="3435F610" w14:textId="5A845666" w:rsidR="008E1832" w:rsidRDefault="7A31770A" w:rsidP="172831B4">
            <w:pPr>
              <w:rPr>
                <w:rFonts w:eastAsia="Arial" w:cs="Arial"/>
                <w:sz w:val="22"/>
                <w:szCs w:val="22"/>
              </w:rPr>
            </w:pPr>
            <w:r w:rsidRPr="003F7AF5">
              <w:rPr>
                <w:rFonts w:eastAsia="Arial" w:cs="Arial"/>
                <w:sz w:val="22"/>
                <w:szCs w:val="22"/>
              </w:rPr>
              <w:t>Part 2 application dates</w:t>
            </w:r>
          </w:p>
        </w:tc>
        <w:tc>
          <w:tcPr>
            <w:tcW w:w="4530" w:type="dxa"/>
          </w:tcPr>
          <w:p w14:paraId="152D9C75" w14:textId="112A6C4C" w:rsidR="008E1832" w:rsidRDefault="3A29B927" w:rsidP="172831B4">
            <w:pPr>
              <w:rPr>
                <w:rFonts w:eastAsia="Arial" w:cs="Arial"/>
                <w:sz w:val="22"/>
                <w:szCs w:val="22"/>
              </w:rPr>
            </w:pPr>
            <w:r w:rsidRPr="003F7AF5">
              <w:rPr>
                <w:rFonts w:eastAsia="Arial" w:cs="Arial"/>
                <w:sz w:val="22"/>
                <w:szCs w:val="22"/>
              </w:rPr>
              <w:t>An update was implemented in June 2023 to extract more part 2 dates into the data extract</w:t>
            </w:r>
            <w:r w:rsidR="0BB1A300" w:rsidRPr="003F7AF5">
              <w:rPr>
                <w:rFonts w:eastAsia="Arial" w:cs="Arial"/>
                <w:sz w:val="22"/>
                <w:szCs w:val="22"/>
              </w:rPr>
              <w:t>s</w:t>
            </w:r>
            <w:r w:rsidRPr="003F7AF5">
              <w:rPr>
                <w:rFonts w:eastAsia="Arial" w:cs="Arial"/>
                <w:sz w:val="22"/>
                <w:szCs w:val="22"/>
              </w:rPr>
              <w:t xml:space="preserve"> where previously they were missing.</w:t>
            </w:r>
          </w:p>
        </w:tc>
        <w:tc>
          <w:tcPr>
            <w:tcW w:w="6143" w:type="dxa"/>
          </w:tcPr>
          <w:p w14:paraId="5B255FEB" w14:textId="47EB4464" w:rsidR="00024F0A" w:rsidRDefault="10AAE0C3" w:rsidP="172831B4">
            <w:pPr>
              <w:spacing w:line="259" w:lineRule="auto"/>
              <w:rPr>
                <w:rFonts w:eastAsia="Arial" w:cs="Arial"/>
                <w:sz w:val="22"/>
                <w:szCs w:val="22"/>
              </w:rPr>
            </w:pPr>
            <w:r w:rsidRPr="003F7AF5">
              <w:rPr>
                <w:rFonts w:eastAsia="Arial" w:cs="Arial"/>
                <w:sz w:val="22"/>
                <w:szCs w:val="22"/>
              </w:rPr>
              <w:t>For Adult Disability Payment, the n</w:t>
            </w:r>
            <w:r w:rsidR="1DF67B18" w:rsidRPr="003F7AF5">
              <w:rPr>
                <w:rFonts w:eastAsia="Arial" w:cs="Arial"/>
                <w:sz w:val="22"/>
                <w:szCs w:val="22"/>
              </w:rPr>
              <w:t xml:space="preserve">umber of cases missing part 2 date information reduced, </w:t>
            </w:r>
            <w:r w:rsidR="5E813D0A" w:rsidRPr="003F7AF5">
              <w:rPr>
                <w:rFonts w:eastAsia="Arial" w:cs="Arial"/>
                <w:sz w:val="22"/>
                <w:szCs w:val="22"/>
              </w:rPr>
              <w:t>and the issue was mostly resolved</w:t>
            </w:r>
            <w:r w:rsidR="1DF67B18" w:rsidRPr="003F7AF5">
              <w:rPr>
                <w:rFonts w:eastAsia="Arial" w:cs="Arial"/>
                <w:sz w:val="22"/>
                <w:szCs w:val="22"/>
              </w:rPr>
              <w:t xml:space="preserve">. </w:t>
            </w:r>
            <w:r w:rsidR="5BCD16B3" w:rsidRPr="003F7AF5">
              <w:rPr>
                <w:rFonts w:eastAsia="Arial" w:cs="Arial"/>
                <w:sz w:val="22"/>
                <w:szCs w:val="22"/>
              </w:rPr>
              <w:t xml:space="preserve">The number of part 2 applications received to end April 2023 increased by 31% using the new methodology. </w:t>
            </w:r>
          </w:p>
          <w:p w14:paraId="7D13F085" w14:textId="77777777" w:rsidR="00BB3883" w:rsidRDefault="00BB3883" w:rsidP="172831B4">
            <w:pPr>
              <w:spacing w:line="259" w:lineRule="auto"/>
              <w:rPr>
                <w:rFonts w:eastAsia="Arial" w:cs="Arial"/>
                <w:sz w:val="22"/>
                <w:szCs w:val="22"/>
              </w:rPr>
            </w:pPr>
          </w:p>
          <w:p w14:paraId="06B3F9AA" w14:textId="2E7DE5B2" w:rsidR="00024F0A" w:rsidRDefault="247D4861" w:rsidP="172831B4">
            <w:pPr>
              <w:spacing w:line="259" w:lineRule="auto"/>
              <w:rPr>
                <w:rFonts w:eastAsia="Arial" w:cs="Arial"/>
                <w:sz w:val="22"/>
                <w:szCs w:val="22"/>
              </w:rPr>
            </w:pPr>
            <w:r w:rsidRPr="003F7AF5">
              <w:rPr>
                <w:rFonts w:eastAsia="Arial" w:cs="Arial"/>
                <w:sz w:val="22"/>
                <w:szCs w:val="22"/>
              </w:rPr>
              <w:t xml:space="preserve">For Adult Disability Payment, </w:t>
            </w:r>
            <w:r w:rsidR="1679E314" w:rsidRPr="003F7AF5">
              <w:rPr>
                <w:rFonts w:eastAsia="Arial" w:cs="Arial"/>
                <w:sz w:val="22"/>
                <w:szCs w:val="22"/>
              </w:rPr>
              <w:t>7</w:t>
            </w:r>
            <w:r w:rsidRPr="003F7AF5">
              <w:rPr>
                <w:rFonts w:eastAsia="Arial" w:cs="Arial"/>
                <w:sz w:val="22"/>
                <w:szCs w:val="22"/>
              </w:rPr>
              <w:t>% of all approved normal rules applications were missing their part 2 date at this point.</w:t>
            </w:r>
          </w:p>
          <w:p w14:paraId="69324C78" w14:textId="77777777" w:rsidR="00024F0A" w:rsidRDefault="00024F0A" w:rsidP="172831B4">
            <w:pPr>
              <w:spacing w:line="259" w:lineRule="auto"/>
              <w:rPr>
                <w:rFonts w:eastAsia="Arial" w:cs="Arial"/>
                <w:sz w:val="22"/>
                <w:szCs w:val="22"/>
              </w:rPr>
            </w:pPr>
          </w:p>
          <w:p w14:paraId="26A580C1" w14:textId="2E26DDBE" w:rsidR="008E1832" w:rsidRDefault="77E04C16" w:rsidP="172831B4">
            <w:pPr>
              <w:spacing w:line="259" w:lineRule="auto"/>
              <w:rPr>
                <w:rFonts w:eastAsia="Arial" w:cs="Arial"/>
                <w:sz w:val="22"/>
                <w:szCs w:val="22"/>
              </w:rPr>
            </w:pPr>
            <w:r w:rsidRPr="003F7AF5">
              <w:rPr>
                <w:rFonts w:eastAsia="Arial" w:cs="Arial"/>
                <w:sz w:val="22"/>
                <w:szCs w:val="22"/>
              </w:rPr>
              <w:t xml:space="preserve">For Child Disability Payment, </w:t>
            </w:r>
            <w:r w:rsidR="35F5D2BC" w:rsidRPr="003F7AF5">
              <w:rPr>
                <w:rFonts w:eastAsia="Arial" w:cs="Arial"/>
                <w:sz w:val="22"/>
                <w:szCs w:val="22"/>
              </w:rPr>
              <w:t xml:space="preserve">the number of cases missing part 2 date information reduced, </w:t>
            </w:r>
            <w:r w:rsidR="4747083B" w:rsidRPr="003F7AF5">
              <w:rPr>
                <w:rFonts w:eastAsia="Arial" w:cs="Arial"/>
                <w:sz w:val="22"/>
                <w:szCs w:val="22"/>
              </w:rPr>
              <w:t>however the issue was not fully resolved. T</w:t>
            </w:r>
            <w:r w:rsidR="59EFF67F" w:rsidRPr="003F7AF5">
              <w:rPr>
                <w:rFonts w:eastAsia="Arial" w:cs="Arial"/>
                <w:sz w:val="22"/>
                <w:szCs w:val="22"/>
              </w:rPr>
              <w:t>hi</w:t>
            </w:r>
            <w:r w:rsidR="48703CBA" w:rsidRPr="003F7AF5">
              <w:rPr>
                <w:rFonts w:eastAsia="Arial" w:cs="Arial"/>
                <w:sz w:val="22"/>
                <w:szCs w:val="22"/>
              </w:rPr>
              <w:t>s</w:t>
            </w:r>
            <w:r w:rsidR="0E971E70" w:rsidRPr="003F7AF5">
              <w:rPr>
                <w:rFonts w:eastAsia="Arial" w:cs="Arial"/>
                <w:sz w:val="22"/>
                <w:szCs w:val="22"/>
              </w:rPr>
              <w:t xml:space="preserve"> update</w:t>
            </w:r>
            <w:r w:rsidR="48703CBA" w:rsidRPr="003F7AF5">
              <w:rPr>
                <w:rFonts w:eastAsia="Arial" w:cs="Arial"/>
                <w:sz w:val="22"/>
                <w:szCs w:val="22"/>
              </w:rPr>
              <w:t xml:space="preserve"> allowed us to calculate processing times figures </w:t>
            </w:r>
            <w:r w:rsidR="6E8D852C" w:rsidRPr="003F7AF5">
              <w:rPr>
                <w:rFonts w:eastAsia="Arial" w:cs="Arial"/>
                <w:sz w:val="22"/>
                <w:szCs w:val="22"/>
              </w:rPr>
              <w:t>for</w:t>
            </w:r>
            <w:r w:rsidR="48703CBA" w:rsidRPr="003F7AF5">
              <w:rPr>
                <w:rFonts w:eastAsia="Arial" w:cs="Arial"/>
                <w:sz w:val="22"/>
                <w:szCs w:val="22"/>
              </w:rPr>
              <w:t xml:space="preserve"> applications from all channels, rather than just online</w:t>
            </w:r>
            <w:r w:rsidRPr="003F7AF5">
              <w:rPr>
                <w:rFonts w:eastAsia="Arial" w:cs="Arial"/>
                <w:sz w:val="22"/>
                <w:szCs w:val="22"/>
              </w:rPr>
              <w:t xml:space="preserve"> (Adult Disability Payment processing times had always been provided for all channels).</w:t>
            </w:r>
          </w:p>
          <w:p w14:paraId="59894DBD" w14:textId="77777777" w:rsidR="00D058F0" w:rsidRDefault="00D058F0" w:rsidP="172831B4">
            <w:pPr>
              <w:spacing w:line="259" w:lineRule="auto"/>
              <w:rPr>
                <w:rFonts w:eastAsia="Arial" w:cs="Arial"/>
                <w:sz w:val="22"/>
                <w:szCs w:val="22"/>
              </w:rPr>
            </w:pPr>
          </w:p>
          <w:p w14:paraId="11D7E36A" w14:textId="3B782867" w:rsidR="00D058F0" w:rsidRPr="00F04EF0" w:rsidRDefault="3FF6965A" w:rsidP="172831B4">
            <w:pPr>
              <w:spacing w:line="259" w:lineRule="auto"/>
              <w:rPr>
                <w:rFonts w:eastAsia="Arial" w:cs="Arial"/>
                <w:sz w:val="22"/>
                <w:szCs w:val="22"/>
              </w:rPr>
            </w:pPr>
            <w:r w:rsidRPr="003F7AF5">
              <w:rPr>
                <w:rFonts w:eastAsia="Arial" w:cs="Arial"/>
                <w:sz w:val="22"/>
                <w:szCs w:val="22"/>
              </w:rPr>
              <w:t>For Child Disability Payment</w:t>
            </w:r>
            <w:r w:rsidR="50BBB076" w:rsidRPr="003F7AF5">
              <w:rPr>
                <w:rFonts w:eastAsia="Arial" w:cs="Arial"/>
                <w:sz w:val="22"/>
                <w:szCs w:val="22"/>
              </w:rPr>
              <w:t xml:space="preserve">, </w:t>
            </w:r>
            <w:r w:rsidRPr="003F7AF5">
              <w:rPr>
                <w:rFonts w:eastAsia="Arial" w:cs="Arial"/>
                <w:sz w:val="22"/>
                <w:szCs w:val="22"/>
              </w:rPr>
              <w:t>14% of all approved normal rules applications were missing their part 2 date at this point.</w:t>
            </w:r>
          </w:p>
        </w:tc>
      </w:tr>
      <w:tr w:rsidR="005572FA" w14:paraId="14E5219D" w14:textId="77777777" w:rsidTr="5BDDEE2C">
        <w:trPr>
          <w:trHeight w:val="300"/>
        </w:trPr>
        <w:tc>
          <w:tcPr>
            <w:tcW w:w="1701" w:type="dxa"/>
          </w:tcPr>
          <w:p w14:paraId="0867F8DE" w14:textId="1FD6372F" w:rsidR="005572FA" w:rsidRDefault="6A0AACA4" w:rsidP="172831B4">
            <w:pPr>
              <w:rPr>
                <w:rFonts w:eastAsia="Arial" w:cs="Arial"/>
                <w:b/>
                <w:bCs/>
                <w:sz w:val="22"/>
                <w:szCs w:val="22"/>
              </w:rPr>
            </w:pPr>
            <w:r w:rsidRPr="003F7AF5">
              <w:rPr>
                <w:rFonts w:eastAsia="Arial" w:cs="Arial"/>
                <w:sz w:val="22"/>
                <w:szCs w:val="22"/>
              </w:rPr>
              <w:t>30 Apr</w:t>
            </w:r>
            <w:r w:rsidR="76B9AC65" w:rsidRPr="003F7AF5">
              <w:rPr>
                <w:rFonts w:eastAsia="Arial" w:cs="Arial"/>
                <w:sz w:val="22"/>
                <w:szCs w:val="22"/>
              </w:rPr>
              <w:t>il</w:t>
            </w:r>
            <w:r w:rsidRPr="003F7AF5">
              <w:rPr>
                <w:rFonts w:eastAsia="Arial" w:cs="Arial"/>
                <w:sz w:val="22"/>
                <w:szCs w:val="22"/>
              </w:rPr>
              <w:t xml:space="preserve"> 23 (Adult Disability Payment) &amp; 30 </w:t>
            </w:r>
            <w:r w:rsidRPr="003F7AF5">
              <w:rPr>
                <w:rFonts w:eastAsia="Arial" w:cs="Arial"/>
                <w:sz w:val="22"/>
                <w:szCs w:val="22"/>
              </w:rPr>
              <w:lastRenderedPageBreak/>
              <w:t>Jun</w:t>
            </w:r>
            <w:r w:rsidR="76B9AC65" w:rsidRPr="003F7AF5">
              <w:rPr>
                <w:rFonts w:eastAsia="Arial" w:cs="Arial"/>
                <w:sz w:val="22"/>
                <w:szCs w:val="22"/>
              </w:rPr>
              <w:t>e</w:t>
            </w:r>
            <w:r w:rsidRPr="003F7AF5">
              <w:rPr>
                <w:rFonts w:eastAsia="Arial" w:cs="Arial"/>
                <w:sz w:val="22"/>
                <w:szCs w:val="22"/>
              </w:rPr>
              <w:t xml:space="preserve"> 23 (Child Disability Payment)</w:t>
            </w:r>
          </w:p>
        </w:tc>
        <w:tc>
          <w:tcPr>
            <w:tcW w:w="1701" w:type="dxa"/>
          </w:tcPr>
          <w:p w14:paraId="6DA666B7" w14:textId="663CD43E" w:rsidR="45E1F072" w:rsidRDefault="74D43FA2" w:rsidP="172831B4">
            <w:pPr>
              <w:rPr>
                <w:rFonts w:eastAsia="Arial" w:cs="Arial"/>
                <w:sz w:val="22"/>
                <w:szCs w:val="22"/>
              </w:rPr>
            </w:pPr>
            <w:r w:rsidRPr="003F7AF5">
              <w:rPr>
                <w:rFonts w:eastAsia="Arial" w:cs="Arial"/>
                <w:sz w:val="22"/>
                <w:szCs w:val="22"/>
              </w:rPr>
              <w:lastRenderedPageBreak/>
              <w:t>Caseload by award level and type</w:t>
            </w:r>
          </w:p>
        </w:tc>
        <w:tc>
          <w:tcPr>
            <w:tcW w:w="4530" w:type="dxa"/>
          </w:tcPr>
          <w:p w14:paraId="17C3173F" w14:textId="68C58EEF" w:rsidR="005572FA" w:rsidRDefault="341BBB14" w:rsidP="172831B4">
            <w:pPr>
              <w:rPr>
                <w:rFonts w:eastAsia="Arial" w:cs="Arial"/>
                <w:b/>
                <w:bCs/>
                <w:sz w:val="22"/>
                <w:szCs w:val="22"/>
              </w:rPr>
            </w:pPr>
            <w:r w:rsidRPr="003F7AF5">
              <w:rPr>
                <w:rFonts w:eastAsia="Arial" w:cs="Arial"/>
                <w:sz w:val="22"/>
                <w:szCs w:val="22"/>
              </w:rPr>
              <w:t xml:space="preserve">The methodology for calculating caseload by award type has been revised to use the award level extract which contains information on a client's award and any </w:t>
            </w:r>
            <w:r w:rsidRPr="003F7AF5">
              <w:rPr>
                <w:rFonts w:eastAsia="Arial" w:cs="Arial"/>
                <w:sz w:val="22"/>
                <w:szCs w:val="22"/>
              </w:rPr>
              <w:lastRenderedPageBreak/>
              <w:t xml:space="preserve">changes to their award type and level over time. </w:t>
            </w:r>
            <w:r w:rsidR="6A8BB324" w:rsidRPr="003F7AF5">
              <w:rPr>
                <w:rFonts w:eastAsia="Arial" w:cs="Arial"/>
                <w:sz w:val="22"/>
                <w:szCs w:val="22"/>
              </w:rPr>
              <w:t>Previously the methodology was b</w:t>
            </w:r>
            <w:r w:rsidR="63D8D7E2" w:rsidRPr="003F7AF5">
              <w:rPr>
                <w:rFonts w:eastAsia="Arial" w:cs="Arial"/>
                <w:sz w:val="22"/>
                <w:szCs w:val="22"/>
              </w:rPr>
              <w:t xml:space="preserve">ased on which payments a client </w:t>
            </w:r>
            <w:r w:rsidR="7D6179D5" w:rsidRPr="003F7AF5">
              <w:rPr>
                <w:rFonts w:eastAsia="Arial" w:cs="Arial"/>
                <w:sz w:val="22"/>
                <w:szCs w:val="22"/>
              </w:rPr>
              <w:t>received (care, mobility or accessible vehicles and equipment).</w:t>
            </w:r>
          </w:p>
        </w:tc>
        <w:tc>
          <w:tcPr>
            <w:tcW w:w="6143" w:type="dxa"/>
          </w:tcPr>
          <w:p w14:paraId="325F8103" w14:textId="650CFAB1" w:rsidR="005572FA" w:rsidRDefault="6A0AACA4" w:rsidP="172831B4">
            <w:pPr>
              <w:rPr>
                <w:rFonts w:eastAsia="Arial" w:cs="Arial"/>
                <w:b/>
                <w:bCs/>
                <w:sz w:val="22"/>
                <w:szCs w:val="22"/>
              </w:rPr>
            </w:pPr>
            <w:r w:rsidRPr="003F7AF5">
              <w:rPr>
                <w:rFonts w:eastAsia="Arial" w:cs="Arial"/>
                <w:sz w:val="22"/>
                <w:szCs w:val="22"/>
              </w:rPr>
              <w:lastRenderedPageBreak/>
              <w:t>Th</w:t>
            </w:r>
            <w:r w:rsidR="5EC63D2B" w:rsidRPr="003F7AF5">
              <w:rPr>
                <w:rFonts w:eastAsia="Arial" w:cs="Arial"/>
                <w:sz w:val="22"/>
                <w:szCs w:val="22"/>
              </w:rPr>
              <w:t>e</w:t>
            </w:r>
            <w:r w:rsidRPr="003F7AF5">
              <w:rPr>
                <w:rFonts w:eastAsia="Arial" w:cs="Arial"/>
                <w:sz w:val="22"/>
                <w:szCs w:val="22"/>
              </w:rPr>
              <w:t xml:space="preserve"> new methodology identifie</w:t>
            </w:r>
            <w:r w:rsidR="0F02431A" w:rsidRPr="003F7AF5">
              <w:rPr>
                <w:rFonts w:eastAsia="Arial" w:cs="Arial"/>
                <w:sz w:val="22"/>
                <w:szCs w:val="22"/>
              </w:rPr>
              <w:t>d</w:t>
            </w:r>
            <w:r w:rsidRPr="003F7AF5">
              <w:rPr>
                <w:rFonts w:eastAsia="Arial" w:cs="Arial"/>
                <w:sz w:val="22"/>
                <w:szCs w:val="22"/>
              </w:rPr>
              <w:t xml:space="preserve"> the current award type at an earlier stage as it identifie</w:t>
            </w:r>
            <w:r w:rsidR="1683A28A" w:rsidRPr="003F7AF5">
              <w:rPr>
                <w:rFonts w:eastAsia="Arial" w:cs="Arial"/>
                <w:sz w:val="22"/>
                <w:szCs w:val="22"/>
              </w:rPr>
              <w:t>d</w:t>
            </w:r>
            <w:r w:rsidRPr="003F7AF5">
              <w:rPr>
                <w:rFonts w:eastAsia="Arial" w:cs="Arial"/>
                <w:sz w:val="22"/>
                <w:szCs w:val="22"/>
              </w:rPr>
              <w:t xml:space="preserve"> all cases who </w:t>
            </w:r>
            <w:r w:rsidR="7607F715" w:rsidRPr="003F7AF5">
              <w:rPr>
                <w:rFonts w:eastAsia="Arial" w:cs="Arial"/>
                <w:sz w:val="22"/>
                <w:szCs w:val="22"/>
              </w:rPr>
              <w:t>we</w:t>
            </w:r>
            <w:r w:rsidRPr="003F7AF5">
              <w:rPr>
                <w:rFonts w:eastAsia="Arial" w:cs="Arial"/>
                <w:sz w:val="22"/>
                <w:szCs w:val="22"/>
              </w:rPr>
              <w:t xml:space="preserve">re in </w:t>
            </w:r>
            <w:r w:rsidR="79F582CD" w:rsidRPr="003F7AF5">
              <w:rPr>
                <w:rFonts w:eastAsia="Arial" w:cs="Arial"/>
                <w:sz w:val="22"/>
                <w:szCs w:val="22"/>
              </w:rPr>
              <w:t>receipt</w:t>
            </w:r>
            <w:r w:rsidRPr="003F7AF5">
              <w:rPr>
                <w:rFonts w:eastAsia="Arial" w:cs="Arial"/>
                <w:sz w:val="22"/>
                <w:szCs w:val="22"/>
              </w:rPr>
              <w:t xml:space="preserve"> of or ha</w:t>
            </w:r>
            <w:r w:rsidR="4EE54072" w:rsidRPr="003F7AF5">
              <w:rPr>
                <w:rFonts w:eastAsia="Arial" w:cs="Arial"/>
                <w:sz w:val="22"/>
                <w:szCs w:val="22"/>
              </w:rPr>
              <w:t>d</w:t>
            </w:r>
            <w:r w:rsidRPr="003F7AF5">
              <w:rPr>
                <w:rFonts w:eastAsia="Arial" w:cs="Arial"/>
                <w:sz w:val="22"/>
                <w:szCs w:val="22"/>
              </w:rPr>
              <w:t xml:space="preserve"> been approved for a payment in the caseload period, even if they ha</w:t>
            </w:r>
            <w:r w:rsidR="4C3E64A9" w:rsidRPr="003F7AF5">
              <w:rPr>
                <w:rFonts w:eastAsia="Arial" w:cs="Arial"/>
                <w:sz w:val="22"/>
                <w:szCs w:val="22"/>
              </w:rPr>
              <w:t>d</w:t>
            </w:r>
            <w:r w:rsidRPr="003F7AF5">
              <w:rPr>
                <w:rFonts w:eastAsia="Arial" w:cs="Arial"/>
                <w:sz w:val="22"/>
                <w:szCs w:val="22"/>
              </w:rPr>
              <w:t xml:space="preserve"> not been paid yet. This change d</w:t>
            </w:r>
            <w:r w:rsidR="09D7B224" w:rsidRPr="003F7AF5">
              <w:rPr>
                <w:rFonts w:eastAsia="Arial" w:cs="Arial"/>
                <w:sz w:val="22"/>
                <w:szCs w:val="22"/>
              </w:rPr>
              <w:t>id</w:t>
            </w:r>
            <w:r w:rsidRPr="003F7AF5">
              <w:rPr>
                <w:rFonts w:eastAsia="Arial" w:cs="Arial"/>
                <w:sz w:val="22"/>
                <w:szCs w:val="22"/>
              </w:rPr>
              <w:t xml:space="preserve"> not </w:t>
            </w:r>
            <w:r w:rsidRPr="003F7AF5">
              <w:rPr>
                <w:rFonts w:eastAsia="Arial" w:cs="Arial"/>
                <w:sz w:val="22"/>
                <w:szCs w:val="22"/>
              </w:rPr>
              <w:lastRenderedPageBreak/>
              <w:t>affect the overall total monthly caseload figures, it only affect</w:t>
            </w:r>
            <w:r w:rsidR="35746B3B" w:rsidRPr="003F7AF5">
              <w:rPr>
                <w:rFonts w:eastAsia="Arial" w:cs="Arial"/>
                <w:sz w:val="22"/>
                <w:szCs w:val="22"/>
              </w:rPr>
              <w:t>ed</w:t>
            </w:r>
            <w:r w:rsidRPr="003F7AF5">
              <w:rPr>
                <w:rFonts w:eastAsia="Arial" w:cs="Arial"/>
                <w:sz w:val="22"/>
                <w:szCs w:val="22"/>
              </w:rPr>
              <w:t xml:space="preserve"> the proportions within each award.</w:t>
            </w:r>
            <w:r w:rsidR="5073C1D7" w:rsidRPr="003F7AF5">
              <w:rPr>
                <w:rFonts w:eastAsia="Arial" w:cs="Arial"/>
                <w:sz w:val="22"/>
                <w:szCs w:val="22"/>
              </w:rPr>
              <w:t xml:space="preserve"> The difference </w:t>
            </w:r>
            <w:r w:rsidR="28444943" w:rsidRPr="003F7AF5">
              <w:rPr>
                <w:rFonts w:eastAsia="Arial" w:cs="Arial"/>
                <w:sz w:val="22"/>
                <w:szCs w:val="22"/>
              </w:rPr>
              <w:t>wa</w:t>
            </w:r>
            <w:r w:rsidR="5073C1D7" w:rsidRPr="003F7AF5">
              <w:rPr>
                <w:rFonts w:eastAsia="Arial" w:cs="Arial"/>
                <w:sz w:val="22"/>
                <w:szCs w:val="22"/>
              </w:rPr>
              <w:t>s minimal for those awarded both care and mobility</w:t>
            </w:r>
            <w:r w:rsidR="7F7C04D2" w:rsidRPr="003F7AF5">
              <w:rPr>
                <w:rFonts w:eastAsia="Arial" w:cs="Arial"/>
                <w:sz w:val="22"/>
                <w:szCs w:val="22"/>
              </w:rPr>
              <w:t xml:space="preserve">, which </w:t>
            </w:r>
            <w:r w:rsidR="7420C80A" w:rsidRPr="003F7AF5">
              <w:rPr>
                <w:rFonts w:eastAsia="Arial" w:cs="Arial"/>
                <w:sz w:val="22"/>
                <w:szCs w:val="22"/>
              </w:rPr>
              <w:t>wa</w:t>
            </w:r>
            <w:r w:rsidR="684600F5" w:rsidRPr="003F7AF5">
              <w:rPr>
                <w:rFonts w:eastAsia="Arial" w:cs="Arial"/>
                <w:sz w:val="22"/>
                <w:szCs w:val="22"/>
              </w:rPr>
              <w:t xml:space="preserve">s the category </w:t>
            </w:r>
            <w:r w:rsidR="650AF8AC" w:rsidRPr="003F7AF5">
              <w:rPr>
                <w:rFonts w:eastAsia="Arial" w:cs="Arial"/>
                <w:sz w:val="22"/>
                <w:szCs w:val="22"/>
              </w:rPr>
              <w:t>with</w:t>
            </w:r>
            <w:r w:rsidR="684600F5" w:rsidRPr="003F7AF5">
              <w:rPr>
                <w:rFonts w:eastAsia="Arial" w:cs="Arial"/>
                <w:sz w:val="22"/>
                <w:szCs w:val="22"/>
              </w:rPr>
              <w:t xml:space="preserve"> the highest number of clients. Variability increase</w:t>
            </w:r>
            <w:r w:rsidR="1C99E497" w:rsidRPr="003F7AF5">
              <w:rPr>
                <w:rFonts w:eastAsia="Arial" w:cs="Arial"/>
                <w:sz w:val="22"/>
                <w:szCs w:val="22"/>
              </w:rPr>
              <w:t>d</w:t>
            </w:r>
            <w:r w:rsidR="684600F5" w:rsidRPr="003F7AF5">
              <w:rPr>
                <w:rFonts w:eastAsia="Arial" w:cs="Arial"/>
                <w:sz w:val="22"/>
                <w:szCs w:val="22"/>
              </w:rPr>
              <w:t xml:space="preserve"> with the other award types</w:t>
            </w:r>
            <w:r w:rsidR="09D6A16E" w:rsidRPr="003F7AF5">
              <w:rPr>
                <w:rFonts w:eastAsia="Arial" w:cs="Arial"/>
                <w:sz w:val="22"/>
                <w:szCs w:val="22"/>
              </w:rPr>
              <w:t xml:space="preserve"> which ha</w:t>
            </w:r>
            <w:r w:rsidR="79C265CD" w:rsidRPr="003F7AF5">
              <w:rPr>
                <w:rFonts w:eastAsia="Arial" w:cs="Arial"/>
                <w:sz w:val="22"/>
                <w:szCs w:val="22"/>
              </w:rPr>
              <w:t>d</w:t>
            </w:r>
            <w:r w:rsidR="09D6A16E" w:rsidRPr="003F7AF5">
              <w:rPr>
                <w:rFonts w:eastAsia="Arial" w:cs="Arial"/>
                <w:sz w:val="22"/>
                <w:szCs w:val="22"/>
              </w:rPr>
              <w:t xml:space="preserve"> smaller numbers.</w:t>
            </w:r>
            <w:r w:rsidR="11FAFFDE" w:rsidRPr="003F7AF5">
              <w:rPr>
                <w:rFonts w:eastAsia="Arial" w:cs="Arial"/>
                <w:sz w:val="22"/>
                <w:szCs w:val="22"/>
              </w:rPr>
              <w:t xml:space="preserve"> The largest difference </w:t>
            </w:r>
            <w:r w:rsidR="4ACF7509" w:rsidRPr="003F7AF5">
              <w:rPr>
                <w:rFonts w:eastAsia="Arial" w:cs="Arial"/>
                <w:sz w:val="22"/>
                <w:szCs w:val="22"/>
              </w:rPr>
              <w:t>wa</w:t>
            </w:r>
            <w:r w:rsidR="11FAFFDE" w:rsidRPr="003F7AF5">
              <w:rPr>
                <w:rFonts w:eastAsia="Arial" w:cs="Arial"/>
                <w:sz w:val="22"/>
                <w:szCs w:val="22"/>
              </w:rPr>
              <w:t>s for those in receipt of accessible vehicles and equipment awards, likely</w:t>
            </w:r>
            <w:r w:rsidR="2B5335DA" w:rsidRPr="003F7AF5">
              <w:rPr>
                <w:rFonts w:eastAsia="Arial" w:cs="Arial"/>
                <w:sz w:val="22"/>
                <w:szCs w:val="22"/>
              </w:rPr>
              <w:t xml:space="preserve"> because these awards </w:t>
            </w:r>
            <w:r w:rsidR="66A8BEFD" w:rsidRPr="003F7AF5">
              <w:rPr>
                <w:rFonts w:eastAsia="Arial" w:cs="Arial"/>
                <w:sz w:val="22"/>
                <w:szCs w:val="22"/>
              </w:rPr>
              <w:t>we</w:t>
            </w:r>
            <w:r w:rsidR="2B5335DA" w:rsidRPr="003F7AF5">
              <w:rPr>
                <w:rFonts w:eastAsia="Arial" w:cs="Arial"/>
                <w:sz w:val="22"/>
                <w:szCs w:val="22"/>
              </w:rPr>
              <w:t xml:space="preserve">re </w:t>
            </w:r>
            <w:r w:rsidR="0EACFE3E" w:rsidRPr="003F7AF5">
              <w:rPr>
                <w:rFonts w:eastAsia="Arial" w:cs="Arial"/>
                <w:sz w:val="22"/>
                <w:szCs w:val="22"/>
              </w:rPr>
              <w:t xml:space="preserve">now </w:t>
            </w:r>
            <w:r w:rsidR="2B5335DA" w:rsidRPr="003F7AF5">
              <w:rPr>
                <w:rFonts w:eastAsia="Arial" w:cs="Arial"/>
                <w:sz w:val="22"/>
                <w:szCs w:val="22"/>
              </w:rPr>
              <w:t>being identified earlier than they would have been using the payments data.</w:t>
            </w:r>
          </w:p>
        </w:tc>
      </w:tr>
      <w:tr w:rsidR="005572FA" w14:paraId="084CEA0C" w14:textId="77777777" w:rsidTr="5BDDEE2C">
        <w:trPr>
          <w:trHeight w:val="300"/>
        </w:trPr>
        <w:tc>
          <w:tcPr>
            <w:tcW w:w="1701" w:type="dxa"/>
          </w:tcPr>
          <w:p w14:paraId="35474F7D" w14:textId="59731953" w:rsidR="005572FA" w:rsidRDefault="341BBB14" w:rsidP="172831B4">
            <w:pPr>
              <w:rPr>
                <w:rFonts w:eastAsia="Arial" w:cs="Arial"/>
                <w:b/>
                <w:bCs/>
                <w:sz w:val="22"/>
                <w:szCs w:val="22"/>
              </w:rPr>
            </w:pPr>
            <w:r w:rsidRPr="003F7AF5">
              <w:rPr>
                <w:rFonts w:eastAsia="Arial" w:cs="Arial"/>
                <w:sz w:val="22"/>
                <w:szCs w:val="22"/>
              </w:rPr>
              <w:lastRenderedPageBreak/>
              <w:t xml:space="preserve">31 </w:t>
            </w:r>
            <w:r w:rsidR="7BE8DBE8" w:rsidRPr="003F7AF5">
              <w:rPr>
                <w:rFonts w:eastAsia="Arial" w:cs="Arial"/>
                <w:sz w:val="22"/>
                <w:szCs w:val="22"/>
              </w:rPr>
              <w:t>March</w:t>
            </w:r>
            <w:r w:rsidRPr="003F7AF5">
              <w:rPr>
                <w:rFonts w:eastAsia="Arial" w:cs="Arial"/>
                <w:sz w:val="22"/>
                <w:szCs w:val="22"/>
              </w:rPr>
              <w:t xml:space="preserve"> 23 (Child Disability Payment) &amp; 30 Apr</w:t>
            </w:r>
            <w:r w:rsidR="76B9AC65" w:rsidRPr="003F7AF5">
              <w:rPr>
                <w:rFonts w:eastAsia="Arial" w:cs="Arial"/>
                <w:sz w:val="22"/>
                <w:szCs w:val="22"/>
              </w:rPr>
              <w:t>il</w:t>
            </w:r>
            <w:r w:rsidRPr="003F7AF5">
              <w:rPr>
                <w:rFonts w:eastAsia="Arial" w:cs="Arial"/>
                <w:sz w:val="22"/>
                <w:szCs w:val="22"/>
              </w:rPr>
              <w:t xml:space="preserve"> 23 (Adult Disability Payment)</w:t>
            </w:r>
          </w:p>
        </w:tc>
        <w:tc>
          <w:tcPr>
            <w:tcW w:w="1701" w:type="dxa"/>
          </w:tcPr>
          <w:p w14:paraId="77CAE5ED" w14:textId="55C8F79D" w:rsidR="408272C5" w:rsidRDefault="6089D97D" w:rsidP="172831B4">
            <w:pPr>
              <w:rPr>
                <w:rFonts w:eastAsia="Arial" w:cs="Arial"/>
                <w:sz w:val="22"/>
                <w:szCs w:val="22"/>
              </w:rPr>
            </w:pPr>
            <w:r w:rsidRPr="003F7AF5">
              <w:rPr>
                <w:rFonts w:eastAsia="Arial" w:cs="Arial"/>
                <w:sz w:val="22"/>
                <w:szCs w:val="22"/>
              </w:rPr>
              <w:t>Caseload</w:t>
            </w:r>
          </w:p>
        </w:tc>
        <w:tc>
          <w:tcPr>
            <w:tcW w:w="4530" w:type="dxa"/>
          </w:tcPr>
          <w:p w14:paraId="0BC144E2" w14:textId="609BDBBE" w:rsidR="005572FA" w:rsidRDefault="341BBB14" w:rsidP="172831B4">
            <w:pPr>
              <w:rPr>
                <w:rFonts w:eastAsia="Arial" w:cs="Arial"/>
                <w:b/>
                <w:bCs/>
                <w:sz w:val="22"/>
                <w:szCs w:val="22"/>
              </w:rPr>
            </w:pPr>
            <w:r w:rsidRPr="003F7AF5">
              <w:rPr>
                <w:rFonts w:eastAsia="Arial" w:cs="Arial"/>
                <w:sz w:val="22"/>
                <w:szCs w:val="22"/>
              </w:rPr>
              <w:t>Changed methodology for calculating caseload</w:t>
            </w:r>
            <w:r w:rsidR="3BA89599" w:rsidRPr="003F7AF5">
              <w:rPr>
                <w:rFonts w:eastAsia="Arial" w:cs="Arial"/>
                <w:sz w:val="22"/>
                <w:szCs w:val="22"/>
              </w:rPr>
              <w:t xml:space="preserve">. Previously the methodology was based on payments, whereas </w:t>
            </w:r>
            <w:r w:rsidR="0B3EA3B9" w:rsidRPr="003F7AF5">
              <w:rPr>
                <w:rFonts w:eastAsia="Arial" w:cs="Arial"/>
                <w:sz w:val="22"/>
                <w:szCs w:val="22"/>
              </w:rPr>
              <w:t xml:space="preserve">the new methodology identifies all cases who are in receipt of or have been approved for a payment in the caseload period, even if they have not been paid yet. </w:t>
            </w:r>
            <w:r w:rsidR="5B6EF7C0" w:rsidRPr="003F7AF5">
              <w:rPr>
                <w:rFonts w:eastAsia="Arial" w:cs="Arial"/>
                <w:sz w:val="22"/>
                <w:szCs w:val="22"/>
              </w:rPr>
              <w:t xml:space="preserve">This </w:t>
            </w:r>
            <w:r w:rsidRPr="003F7AF5">
              <w:rPr>
                <w:rFonts w:eastAsia="Arial" w:cs="Arial"/>
                <w:sz w:val="22"/>
                <w:szCs w:val="22"/>
              </w:rPr>
              <w:t>l</w:t>
            </w:r>
            <w:r w:rsidR="45878B2C" w:rsidRPr="003F7AF5">
              <w:rPr>
                <w:rFonts w:eastAsia="Arial" w:cs="Arial"/>
                <w:sz w:val="22"/>
                <w:szCs w:val="22"/>
              </w:rPr>
              <w:t>ed to</w:t>
            </w:r>
            <w:r w:rsidRPr="003F7AF5">
              <w:rPr>
                <w:rFonts w:eastAsia="Arial" w:cs="Arial"/>
                <w:sz w:val="22"/>
                <w:szCs w:val="22"/>
              </w:rPr>
              <w:t xml:space="preserve"> </w:t>
            </w:r>
            <w:r w:rsidR="5B6EF7C0" w:rsidRPr="003F7AF5">
              <w:rPr>
                <w:rFonts w:eastAsia="Arial" w:cs="Arial"/>
                <w:sz w:val="22"/>
                <w:szCs w:val="22"/>
              </w:rPr>
              <w:t xml:space="preserve">the </w:t>
            </w:r>
            <w:r w:rsidRPr="003F7AF5">
              <w:rPr>
                <w:rFonts w:eastAsia="Arial" w:cs="Arial"/>
                <w:sz w:val="22"/>
                <w:szCs w:val="22"/>
              </w:rPr>
              <w:t>inclusion of case</w:t>
            </w:r>
            <w:r w:rsidR="5B6EF7C0" w:rsidRPr="003F7AF5">
              <w:rPr>
                <w:rFonts w:eastAsia="Arial" w:cs="Arial"/>
                <w:sz w:val="22"/>
                <w:szCs w:val="22"/>
              </w:rPr>
              <w:t>s</w:t>
            </w:r>
            <w:r w:rsidRPr="003F7AF5">
              <w:rPr>
                <w:rFonts w:eastAsia="Arial" w:cs="Arial"/>
                <w:sz w:val="22"/>
                <w:szCs w:val="22"/>
              </w:rPr>
              <w:t xml:space="preserve"> up to one month earlier</w:t>
            </w:r>
            <w:r w:rsidR="542BBA85" w:rsidRPr="003F7AF5">
              <w:rPr>
                <w:rFonts w:eastAsia="Arial" w:cs="Arial"/>
                <w:sz w:val="22"/>
                <w:szCs w:val="22"/>
              </w:rPr>
              <w:t>, because</w:t>
            </w:r>
            <w:r w:rsidRPr="003F7AF5">
              <w:rPr>
                <w:rFonts w:eastAsia="Arial" w:cs="Arial"/>
                <w:sz w:val="22"/>
                <w:szCs w:val="22"/>
              </w:rPr>
              <w:t xml:space="preserve"> payments </w:t>
            </w:r>
            <w:r w:rsidR="542BBA85" w:rsidRPr="003F7AF5">
              <w:rPr>
                <w:rFonts w:eastAsia="Arial" w:cs="Arial"/>
                <w:sz w:val="22"/>
                <w:szCs w:val="22"/>
              </w:rPr>
              <w:t xml:space="preserve">are </w:t>
            </w:r>
            <w:r w:rsidRPr="003F7AF5">
              <w:rPr>
                <w:rFonts w:eastAsia="Arial" w:cs="Arial"/>
                <w:sz w:val="22"/>
                <w:szCs w:val="22"/>
              </w:rPr>
              <w:t xml:space="preserve">made in arrears </w:t>
            </w:r>
            <w:r w:rsidR="197E6DDA" w:rsidRPr="003F7AF5">
              <w:rPr>
                <w:rFonts w:eastAsia="Arial" w:cs="Arial"/>
                <w:sz w:val="22"/>
                <w:szCs w:val="22"/>
              </w:rPr>
              <w:t>every</w:t>
            </w:r>
            <w:r w:rsidRPr="003F7AF5">
              <w:rPr>
                <w:rFonts w:eastAsia="Arial" w:cs="Arial"/>
                <w:sz w:val="22"/>
                <w:szCs w:val="22"/>
              </w:rPr>
              <w:t xml:space="preserve"> 4 weeks</w:t>
            </w:r>
            <w:r w:rsidR="48D19AEA" w:rsidRPr="003F7AF5">
              <w:rPr>
                <w:rFonts w:eastAsia="Arial" w:cs="Arial"/>
                <w:sz w:val="22"/>
                <w:szCs w:val="22"/>
              </w:rPr>
              <w:t>.</w:t>
            </w:r>
          </w:p>
        </w:tc>
        <w:tc>
          <w:tcPr>
            <w:tcW w:w="6143" w:type="dxa"/>
          </w:tcPr>
          <w:p w14:paraId="107C36BF" w14:textId="6FF30154" w:rsidR="005572FA" w:rsidRDefault="341BBB14" w:rsidP="172831B4">
            <w:pPr>
              <w:rPr>
                <w:rFonts w:eastAsia="Arial" w:cs="Arial"/>
                <w:b/>
                <w:bCs/>
                <w:sz w:val="22"/>
                <w:szCs w:val="22"/>
              </w:rPr>
            </w:pPr>
            <w:r w:rsidRPr="003F7AF5">
              <w:rPr>
                <w:rFonts w:eastAsia="Arial" w:cs="Arial"/>
                <w:sz w:val="22"/>
                <w:szCs w:val="22"/>
              </w:rPr>
              <w:t xml:space="preserve">Increase in caseload for all months, particularly </w:t>
            </w:r>
            <w:r w:rsidR="4032928C" w:rsidRPr="003F7AF5">
              <w:rPr>
                <w:rFonts w:eastAsia="Arial" w:cs="Arial"/>
                <w:sz w:val="22"/>
                <w:szCs w:val="22"/>
              </w:rPr>
              <w:t>for</w:t>
            </w:r>
            <w:r w:rsidRPr="003F7AF5">
              <w:rPr>
                <w:rFonts w:eastAsia="Arial" w:cs="Arial"/>
                <w:sz w:val="22"/>
                <w:szCs w:val="22"/>
              </w:rPr>
              <w:t xml:space="preserve"> case transfers as cases enter caseload one month earlier.</w:t>
            </w:r>
          </w:p>
        </w:tc>
      </w:tr>
      <w:tr w:rsidR="005572FA" w14:paraId="43014F9F" w14:textId="77777777" w:rsidTr="5BDDEE2C">
        <w:trPr>
          <w:trHeight w:val="300"/>
        </w:trPr>
        <w:tc>
          <w:tcPr>
            <w:tcW w:w="1701" w:type="dxa"/>
          </w:tcPr>
          <w:p w14:paraId="09BB8BBB" w14:textId="0884BFE2" w:rsidR="005572FA" w:rsidRDefault="341BBB14" w:rsidP="172831B4">
            <w:pPr>
              <w:rPr>
                <w:rFonts w:eastAsia="Arial" w:cs="Arial"/>
                <w:b/>
                <w:bCs/>
                <w:sz w:val="22"/>
                <w:szCs w:val="22"/>
              </w:rPr>
            </w:pPr>
            <w:r w:rsidRPr="003F7AF5">
              <w:rPr>
                <w:rFonts w:eastAsia="Arial" w:cs="Arial"/>
                <w:sz w:val="22"/>
                <w:szCs w:val="22"/>
              </w:rPr>
              <w:t xml:space="preserve">31 </w:t>
            </w:r>
            <w:r w:rsidR="7BE8DBE8" w:rsidRPr="003F7AF5">
              <w:rPr>
                <w:rFonts w:eastAsia="Arial" w:cs="Arial"/>
                <w:sz w:val="22"/>
                <w:szCs w:val="22"/>
              </w:rPr>
              <w:t>January</w:t>
            </w:r>
            <w:r w:rsidRPr="003F7AF5">
              <w:rPr>
                <w:rFonts w:eastAsia="Arial" w:cs="Arial"/>
                <w:sz w:val="22"/>
                <w:szCs w:val="22"/>
              </w:rPr>
              <w:t xml:space="preserve"> 23 (Adult Disability Payment)</w:t>
            </w:r>
          </w:p>
        </w:tc>
        <w:tc>
          <w:tcPr>
            <w:tcW w:w="1701" w:type="dxa"/>
          </w:tcPr>
          <w:p w14:paraId="15133F29" w14:textId="15BCD6EC" w:rsidR="13A5AE3C" w:rsidRDefault="14CB178D" w:rsidP="172831B4">
            <w:pPr>
              <w:rPr>
                <w:rFonts w:eastAsia="Arial" w:cs="Arial"/>
                <w:sz w:val="22"/>
                <w:szCs w:val="22"/>
              </w:rPr>
            </w:pPr>
            <w:r w:rsidRPr="003F7AF5">
              <w:rPr>
                <w:rFonts w:eastAsia="Arial" w:cs="Arial"/>
                <w:sz w:val="22"/>
                <w:szCs w:val="22"/>
              </w:rPr>
              <w:t>Processing times</w:t>
            </w:r>
          </w:p>
        </w:tc>
        <w:tc>
          <w:tcPr>
            <w:tcW w:w="4530" w:type="dxa"/>
          </w:tcPr>
          <w:p w14:paraId="7AEC2F57" w14:textId="15169ED5" w:rsidR="005572FA" w:rsidRDefault="6A0AACA4" w:rsidP="172831B4">
            <w:pPr>
              <w:rPr>
                <w:rFonts w:eastAsia="Arial" w:cs="Arial"/>
                <w:sz w:val="22"/>
                <w:szCs w:val="22"/>
              </w:rPr>
            </w:pPr>
            <w:r w:rsidRPr="003F7AF5">
              <w:rPr>
                <w:rFonts w:eastAsia="Arial" w:cs="Arial"/>
                <w:sz w:val="22"/>
                <w:szCs w:val="22"/>
              </w:rPr>
              <w:t xml:space="preserve">Cases flagged as eligible under special rules for terminal illness removed from processing times table due to different processing </w:t>
            </w:r>
            <w:r w:rsidR="147CFADB" w:rsidRPr="003F7AF5">
              <w:rPr>
                <w:rFonts w:eastAsia="Arial" w:cs="Arial"/>
                <w:sz w:val="22"/>
                <w:szCs w:val="22"/>
              </w:rPr>
              <w:t>requirements</w:t>
            </w:r>
            <w:r w:rsidR="48D19AEA" w:rsidRPr="003F7AF5">
              <w:rPr>
                <w:rFonts w:eastAsia="Arial" w:cs="Arial"/>
                <w:sz w:val="22"/>
                <w:szCs w:val="22"/>
              </w:rPr>
              <w:t>.</w:t>
            </w:r>
          </w:p>
        </w:tc>
        <w:tc>
          <w:tcPr>
            <w:tcW w:w="6143" w:type="dxa"/>
          </w:tcPr>
          <w:p w14:paraId="51E11577" w14:textId="444A2F41" w:rsidR="005572FA" w:rsidRDefault="341BBB14" w:rsidP="172831B4">
            <w:pPr>
              <w:rPr>
                <w:rFonts w:eastAsia="Arial" w:cs="Arial"/>
                <w:b/>
                <w:bCs/>
                <w:sz w:val="22"/>
                <w:szCs w:val="22"/>
              </w:rPr>
            </w:pPr>
            <w:r w:rsidRPr="003F7AF5">
              <w:rPr>
                <w:rFonts w:eastAsia="Arial" w:cs="Arial"/>
                <w:sz w:val="22"/>
                <w:szCs w:val="22"/>
              </w:rPr>
              <w:t>Small reduction in number of cases included in processing times tables</w:t>
            </w:r>
            <w:r w:rsidR="73B2A483" w:rsidRPr="003F7AF5">
              <w:rPr>
                <w:rFonts w:eastAsia="Arial" w:cs="Arial"/>
                <w:sz w:val="22"/>
                <w:szCs w:val="22"/>
              </w:rPr>
              <w:t>.</w:t>
            </w:r>
          </w:p>
        </w:tc>
      </w:tr>
      <w:tr w:rsidR="005572FA" w14:paraId="6F18DF54" w14:textId="77777777" w:rsidTr="5BDDEE2C">
        <w:trPr>
          <w:trHeight w:val="300"/>
        </w:trPr>
        <w:tc>
          <w:tcPr>
            <w:tcW w:w="1701" w:type="dxa"/>
          </w:tcPr>
          <w:p w14:paraId="245854FD" w14:textId="4B399943" w:rsidR="005572FA" w:rsidRDefault="341BBB14" w:rsidP="172831B4">
            <w:pPr>
              <w:rPr>
                <w:rFonts w:eastAsia="Arial" w:cs="Arial"/>
                <w:b/>
                <w:bCs/>
                <w:sz w:val="22"/>
                <w:szCs w:val="22"/>
              </w:rPr>
            </w:pPr>
            <w:r w:rsidRPr="003F7AF5">
              <w:rPr>
                <w:rFonts w:eastAsia="Arial" w:cs="Arial"/>
                <w:sz w:val="22"/>
                <w:szCs w:val="22"/>
              </w:rPr>
              <w:t>31 Dec</w:t>
            </w:r>
            <w:r w:rsidR="76B9AC65" w:rsidRPr="003F7AF5">
              <w:rPr>
                <w:rFonts w:eastAsia="Arial" w:cs="Arial"/>
                <w:sz w:val="22"/>
                <w:szCs w:val="22"/>
              </w:rPr>
              <w:t>ember</w:t>
            </w:r>
            <w:r w:rsidRPr="003F7AF5">
              <w:rPr>
                <w:rFonts w:eastAsia="Arial" w:cs="Arial"/>
                <w:sz w:val="22"/>
                <w:szCs w:val="22"/>
              </w:rPr>
              <w:t xml:space="preserve"> 22 (Child Disability Payment) &amp; 31 </w:t>
            </w:r>
            <w:r w:rsidR="7BE8DBE8" w:rsidRPr="003F7AF5">
              <w:rPr>
                <w:rFonts w:eastAsia="Arial" w:cs="Arial"/>
                <w:sz w:val="22"/>
                <w:szCs w:val="22"/>
              </w:rPr>
              <w:t>January</w:t>
            </w:r>
            <w:r w:rsidRPr="003F7AF5">
              <w:rPr>
                <w:rFonts w:eastAsia="Arial" w:cs="Arial"/>
                <w:sz w:val="22"/>
                <w:szCs w:val="22"/>
              </w:rPr>
              <w:t xml:space="preserve"> 23 (Adult Disability Payment)</w:t>
            </w:r>
          </w:p>
        </w:tc>
        <w:tc>
          <w:tcPr>
            <w:tcW w:w="1701" w:type="dxa"/>
          </w:tcPr>
          <w:p w14:paraId="2E7E1612" w14:textId="46969974" w:rsidR="7E135364" w:rsidRDefault="0A235524" w:rsidP="172831B4">
            <w:pPr>
              <w:rPr>
                <w:rFonts w:eastAsia="Arial" w:cs="Arial"/>
                <w:sz w:val="22"/>
                <w:szCs w:val="22"/>
              </w:rPr>
            </w:pPr>
            <w:r w:rsidRPr="003F7AF5">
              <w:rPr>
                <w:rFonts w:eastAsia="Arial" w:cs="Arial"/>
                <w:sz w:val="22"/>
                <w:szCs w:val="22"/>
              </w:rPr>
              <w:t>Application channel</w:t>
            </w:r>
          </w:p>
        </w:tc>
        <w:tc>
          <w:tcPr>
            <w:tcW w:w="4530" w:type="dxa"/>
          </w:tcPr>
          <w:p w14:paraId="6BC139A9" w14:textId="680D5B0F" w:rsidR="005572FA" w:rsidRDefault="341BBB14" w:rsidP="172831B4">
            <w:pPr>
              <w:rPr>
                <w:rFonts w:eastAsia="Arial" w:cs="Arial"/>
                <w:b/>
                <w:bCs/>
                <w:sz w:val="22"/>
                <w:szCs w:val="22"/>
              </w:rPr>
            </w:pPr>
            <w:r w:rsidRPr="003F7AF5">
              <w:rPr>
                <w:rFonts w:eastAsia="Arial" w:cs="Arial"/>
                <w:sz w:val="22"/>
                <w:szCs w:val="22"/>
              </w:rPr>
              <w:t xml:space="preserve">Paper applications </w:t>
            </w:r>
            <w:r w:rsidR="6FA2A6AA" w:rsidRPr="003F7AF5">
              <w:rPr>
                <w:rFonts w:eastAsia="Arial" w:cs="Arial"/>
                <w:sz w:val="22"/>
                <w:szCs w:val="22"/>
              </w:rPr>
              <w:t>now also</w:t>
            </w:r>
            <w:r w:rsidRPr="003F7AF5">
              <w:rPr>
                <w:rFonts w:eastAsia="Arial" w:cs="Arial"/>
                <w:sz w:val="22"/>
                <w:szCs w:val="22"/>
              </w:rPr>
              <w:t xml:space="preserve"> include </w:t>
            </w:r>
            <w:r w:rsidR="6FA2A6AA" w:rsidRPr="003F7AF5">
              <w:rPr>
                <w:rFonts w:eastAsia="Arial" w:cs="Arial"/>
                <w:sz w:val="22"/>
                <w:szCs w:val="22"/>
              </w:rPr>
              <w:t xml:space="preserve">the application </w:t>
            </w:r>
            <w:r w:rsidRPr="003F7AF5">
              <w:rPr>
                <w:rFonts w:eastAsia="Arial" w:cs="Arial"/>
                <w:sz w:val="22"/>
                <w:szCs w:val="22"/>
              </w:rPr>
              <w:t>channel "combined form"</w:t>
            </w:r>
            <w:r w:rsidR="48D19AEA" w:rsidRPr="003F7AF5">
              <w:rPr>
                <w:rFonts w:eastAsia="Arial" w:cs="Arial"/>
                <w:sz w:val="22"/>
                <w:szCs w:val="22"/>
              </w:rPr>
              <w:t>.</w:t>
            </w:r>
          </w:p>
        </w:tc>
        <w:tc>
          <w:tcPr>
            <w:tcW w:w="6143" w:type="dxa"/>
          </w:tcPr>
          <w:p w14:paraId="6ECDFABC" w14:textId="3AEB909F" w:rsidR="005572FA" w:rsidRDefault="341BBB14" w:rsidP="172831B4">
            <w:pPr>
              <w:rPr>
                <w:rFonts w:eastAsia="Arial" w:cs="Arial"/>
                <w:b/>
                <w:bCs/>
                <w:sz w:val="22"/>
                <w:szCs w:val="22"/>
              </w:rPr>
            </w:pPr>
            <w:r w:rsidRPr="003F7AF5">
              <w:rPr>
                <w:rFonts w:eastAsia="Arial" w:cs="Arial"/>
                <w:sz w:val="22"/>
                <w:szCs w:val="22"/>
              </w:rPr>
              <w:t xml:space="preserve">Increase in number of paper applications reported and </w:t>
            </w:r>
            <w:r w:rsidR="63C18619" w:rsidRPr="003F7AF5">
              <w:rPr>
                <w:rFonts w:eastAsia="Arial" w:cs="Arial"/>
                <w:sz w:val="22"/>
                <w:szCs w:val="22"/>
              </w:rPr>
              <w:t xml:space="preserve">corresponding </w:t>
            </w:r>
            <w:r w:rsidRPr="003F7AF5">
              <w:rPr>
                <w:rFonts w:eastAsia="Arial" w:cs="Arial"/>
                <w:sz w:val="22"/>
                <w:szCs w:val="22"/>
              </w:rPr>
              <w:t>reduction in number of applications</w:t>
            </w:r>
            <w:r w:rsidR="32467F22" w:rsidRPr="003F7AF5">
              <w:rPr>
                <w:rFonts w:eastAsia="Arial" w:cs="Arial"/>
                <w:sz w:val="22"/>
                <w:szCs w:val="22"/>
              </w:rPr>
              <w:t xml:space="preserve"> from other channels</w:t>
            </w:r>
            <w:r w:rsidRPr="003F7AF5">
              <w:rPr>
                <w:rFonts w:eastAsia="Arial" w:cs="Arial"/>
                <w:sz w:val="22"/>
                <w:szCs w:val="22"/>
              </w:rPr>
              <w:t xml:space="preserve"> in application channel tables</w:t>
            </w:r>
            <w:r w:rsidR="48D19AEA" w:rsidRPr="003F7AF5">
              <w:rPr>
                <w:rFonts w:eastAsia="Arial" w:cs="Arial"/>
                <w:sz w:val="22"/>
                <w:szCs w:val="22"/>
              </w:rPr>
              <w:t>.</w:t>
            </w:r>
          </w:p>
        </w:tc>
      </w:tr>
      <w:tr w:rsidR="005572FA" w14:paraId="1E5655CB" w14:textId="77777777" w:rsidTr="5BDDEE2C">
        <w:trPr>
          <w:trHeight w:val="300"/>
        </w:trPr>
        <w:tc>
          <w:tcPr>
            <w:tcW w:w="1701" w:type="dxa"/>
          </w:tcPr>
          <w:p w14:paraId="283C7C0C" w14:textId="5A84C596" w:rsidR="005572FA" w:rsidRDefault="341BBB14" w:rsidP="172831B4">
            <w:pPr>
              <w:rPr>
                <w:rFonts w:eastAsia="Arial" w:cs="Arial"/>
                <w:b/>
                <w:bCs/>
                <w:sz w:val="22"/>
                <w:szCs w:val="22"/>
              </w:rPr>
            </w:pPr>
            <w:r w:rsidRPr="003F7AF5">
              <w:rPr>
                <w:rFonts w:eastAsia="Arial" w:cs="Arial"/>
                <w:sz w:val="22"/>
                <w:szCs w:val="22"/>
              </w:rPr>
              <w:t>30 Sept</w:t>
            </w:r>
            <w:r w:rsidR="76B9AC65" w:rsidRPr="003F7AF5">
              <w:rPr>
                <w:rFonts w:eastAsia="Arial" w:cs="Arial"/>
                <w:sz w:val="22"/>
                <w:szCs w:val="22"/>
              </w:rPr>
              <w:t>ember</w:t>
            </w:r>
            <w:r w:rsidRPr="003F7AF5">
              <w:rPr>
                <w:rFonts w:eastAsia="Arial" w:cs="Arial"/>
                <w:sz w:val="22"/>
                <w:szCs w:val="22"/>
              </w:rPr>
              <w:t xml:space="preserve"> 22 (Child Disability Payment)</w:t>
            </w:r>
          </w:p>
        </w:tc>
        <w:tc>
          <w:tcPr>
            <w:tcW w:w="1701" w:type="dxa"/>
          </w:tcPr>
          <w:p w14:paraId="3B62C0AB" w14:textId="71F98E28" w:rsidR="4F7B36FD" w:rsidRDefault="66567067" w:rsidP="172831B4">
            <w:pPr>
              <w:rPr>
                <w:rFonts w:eastAsia="Arial" w:cs="Arial"/>
                <w:sz w:val="22"/>
                <w:szCs w:val="22"/>
              </w:rPr>
            </w:pPr>
            <w:r w:rsidRPr="003F7AF5">
              <w:rPr>
                <w:rFonts w:eastAsia="Arial" w:cs="Arial"/>
                <w:sz w:val="22"/>
                <w:szCs w:val="22"/>
              </w:rPr>
              <w:t>Part 2 application dates</w:t>
            </w:r>
          </w:p>
        </w:tc>
        <w:tc>
          <w:tcPr>
            <w:tcW w:w="4530" w:type="dxa"/>
          </w:tcPr>
          <w:p w14:paraId="336FACCE" w14:textId="1C9B2D1C" w:rsidR="005572FA" w:rsidRDefault="341BBB14" w:rsidP="172831B4">
            <w:pPr>
              <w:rPr>
                <w:rFonts w:eastAsia="Arial" w:cs="Arial"/>
                <w:b/>
                <w:bCs/>
                <w:sz w:val="22"/>
                <w:szCs w:val="22"/>
              </w:rPr>
            </w:pPr>
            <w:r w:rsidRPr="003F7AF5">
              <w:rPr>
                <w:rFonts w:eastAsia="Arial" w:cs="Arial"/>
                <w:sz w:val="22"/>
                <w:szCs w:val="22"/>
              </w:rPr>
              <w:t>A change has been implemented in the data extracts to try and resolve the issue of part 2 received dates not being extracted for a number of applications.</w:t>
            </w:r>
          </w:p>
        </w:tc>
        <w:tc>
          <w:tcPr>
            <w:tcW w:w="6143" w:type="dxa"/>
          </w:tcPr>
          <w:p w14:paraId="39B78B3A" w14:textId="678640CD" w:rsidR="005572FA" w:rsidRDefault="341BBB14" w:rsidP="172831B4">
            <w:pPr>
              <w:rPr>
                <w:rFonts w:eastAsia="Arial" w:cs="Arial"/>
                <w:sz w:val="22"/>
                <w:szCs w:val="22"/>
              </w:rPr>
            </w:pPr>
            <w:r w:rsidRPr="003F7AF5">
              <w:rPr>
                <w:rFonts w:eastAsia="Arial" w:cs="Arial"/>
                <w:sz w:val="22"/>
                <w:szCs w:val="22"/>
              </w:rPr>
              <w:t xml:space="preserve">Following this change, the proportion of applications processed without a part 2 date </w:t>
            </w:r>
            <w:r w:rsidR="3DDF9047" w:rsidRPr="003F7AF5">
              <w:rPr>
                <w:rFonts w:eastAsia="Arial" w:cs="Arial"/>
                <w:sz w:val="22"/>
                <w:szCs w:val="22"/>
              </w:rPr>
              <w:t>reduced</w:t>
            </w:r>
            <w:r w:rsidRPr="003F7AF5">
              <w:rPr>
                <w:rFonts w:eastAsia="Arial" w:cs="Arial"/>
                <w:sz w:val="22"/>
                <w:szCs w:val="22"/>
              </w:rPr>
              <w:t xml:space="preserve">, however the issue </w:t>
            </w:r>
            <w:r w:rsidR="3DDF9047" w:rsidRPr="003F7AF5">
              <w:rPr>
                <w:rFonts w:eastAsia="Arial" w:cs="Arial"/>
                <w:sz w:val="22"/>
                <w:szCs w:val="22"/>
              </w:rPr>
              <w:t>was not</w:t>
            </w:r>
            <w:r w:rsidRPr="003F7AF5">
              <w:rPr>
                <w:rFonts w:eastAsia="Arial" w:cs="Arial"/>
                <w:sz w:val="22"/>
                <w:szCs w:val="22"/>
              </w:rPr>
              <w:t xml:space="preserve"> fully resolved. This </w:t>
            </w:r>
            <w:r w:rsidR="3DDF9047" w:rsidRPr="003F7AF5">
              <w:rPr>
                <w:rFonts w:eastAsia="Arial" w:cs="Arial"/>
                <w:sz w:val="22"/>
                <w:szCs w:val="22"/>
              </w:rPr>
              <w:t>was</w:t>
            </w:r>
            <w:r w:rsidRPr="003F7AF5">
              <w:rPr>
                <w:rFonts w:eastAsia="Arial" w:cs="Arial"/>
                <w:sz w:val="22"/>
                <w:szCs w:val="22"/>
              </w:rPr>
              <w:t xml:space="preserve"> reflected in Table 1 where the “total part 2 applications received” in months covered by </w:t>
            </w:r>
            <w:r w:rsidRPr="003F7AF5">
              <w:rPr>
                <w:rFonts w:eastAsia="Arial" w:cs="Arial"/>
                <w:sz w:val="22"/>
                <w:szCs w:val="22"/>
              </w:rPr>
              <w:lastRenderedPageBreak/>
              <w:t xml:space="preserve">previous publications (July 2021 – June 2022) </w:t>
            </w:r>
            <w:r w:rsidR="3DDF9047" w:rsidRPr="003F7AF5">
              <w:rPr>
                <w:rFonts w:eastAsia="Arial" w:cs="Arial"/>
                <w:sz w:val="22"/>
                <w:szCs w:val="22"/>
              </w:rPr>
              <w:t>increased</w:t>
            </w:r>
            <w:r w:rsidRPr="003F7AF5">
              <w:rPr>
                <w:rFonts w:eastAsia="Arial" w:cs="Arial"/>
                <w:sz w:val="22"/>
                <w:szCs w:val="22"/>
              </w:rPr>
              <w:t xml:space="preserve"> by 19% compared to previous publications. Similarly, this change also impact</w:t>
            </w:r>
            <w:r w:rsidR="3DDF9047" w:rsidRPr="003F7AF5">
              <w:rPr>
                <w:rFonts w:eastAsia="Arial" w:cs="Arial"/>
                <w:sz w:val="22"/>
                <w:szCs w:val="22"/>
              </w:rPr>
              <w:t>ed</w:t>
            </w:r>
            <w:r w:rsidRPr="003F7AF5">
              <w:rPr>
                <w:rFonts w:eastAsia="Arial" w:cs="Arial"/>
                <w:sz w:val="22"/>
                <w:szCs w:val="22"/>
              </w:rPr>
              <w:t xml:space="preserve"> Table 9 where the “Total applications processed where a part 2 application date is available” </w:t>
            </w:r>
            <w:r w:rsidR="3DDF9047" w:rsidRPr="003F7AF5">
              <w:rPr>
                <w:rFonts w:eastAsia="Arial" w:cs="Arial"/>
                <w:sz w:val="22"/>
                <w:szCs w:val="22"/>
              </w:rPr>
              <w:t xml:space="preserve">increased </w:t>
            </w:r>
            <w:r w:rsidRPr="003F7AF5">
              <w:rPr>
                <w:rFonts w:eastAsia="Arial" w:cs="Arial"/>
                <w:sz w:val="22"/>
                <w:szCs w:val="22"/>
              </w:rPr>
              <w:t>by 3% in the months covered by previous publications.</w:t>
            </w:r>
          </w:p>
          <w:p w14:paraId="57020402" w14:textId="77777777" w:rsidR="00E16DCC" w:rsidRDefault="00E16DCC" w:rsidP="172831B4">
            <w:pPr>
              <w:rPr>
                <w:rFonts w:eastAsia="Arial" w:cs="Arial"/>
                <w:b/>
                <w:bCs/>
                <w:sz w:val="22"/>
                <w:szCs w:val="22"/>
              </w:rPr>
            </w:pPr>
          </w:p>
          <w:p w14:paraId="5E452982" w14:textId="15B7053A" w:rsidR="00E16DCC" w:rsidRPr="00E16DCC" w:rsidRDefault="41B14A89" w:rsidP="172831B4">
            <w:pPr>
              <w:rPr>
                <w:rFonts w:eastAsia="Arial" w:cs="Arial"/>
                <w:sz w:val="22"/>
                <w:szCs w:val="22"/>
              </w:rPr>
            </w:pPr>
            <w:r w:rsidRPr="003F7AF5">
              <w:rPr>
                <w:rFonts w:eastAsia="Arial" w:cs="Arial"/>
                <w:sz w:val="22"/>
                <w:szCs w:val="22"/>
              </w:rPr>
              <w:t xml:space="preserve">For Child Disability Payment, </w:t>
            </w:r>
            <w:r w:rsidR="4203C850" w:rsidRPr="003F7AF5">
              <w:rPr>
                <w:rFonts w:eastAsia="Arial" w:cs="Arial"/>
                <w:sz w:val="22"/>
                <w:szCs w:val="22"/>
              </w:rPr>
              <w:t>17% of all approved normal rules applications were missing their part 2 date at this point.</w:t>
            </w:r>
          </w:p>
        </w:tc>
      </w:tr>
      <w:tr w:rsidR="00234EC7" w14:paraId="3CA519D1" w14:textId="77777777" w:rsidTr="5BDDEE2C">
        <w:trPr>
          <w:trHeight w:val="300"/>
        </w:trPr>
        <w:tc>
          <w:tcPr>
            <w:tcW w:w="1701" w:type="dxa"/>
          </w:tcPr>
          <w:p w14:paraId="3CC08F57" w14:textId="079E2464" w:rsidR="00234EC7" w:rsidRPr="00234EC7" w:rsidRDefault="608DD389" w:rsidP="172831B4">
            <w:pPr>
              <w:rPr>
                <w:rFonts w:eastAsia="Arial" w:cs="Arial"/>
                <w:sz w:val="22"/>
                <w:szCs w:val="22"/>
              </w:rPr>
            </w:pPr>
            <w:r w:rsidRPr="003F7AF5">
              <w:rPr>
                <w:rFonts w:eastAsia="Arial" w:cs="Arial"/>
                <w:sz w:val="22"/>
                <w:szCs w:val="22"/>
              </w:rPr>
              <w:lastRenderedPageBreak/>
              <w:t xml:space="preserve">30 </w:t>
            </w:r>
            <w:r w:rsidR="6F55D4DD" w:rsidRPr="003F7AF5">
              <w:rPr>
                <w:rFonts w:eastAsia="Arial" w:cs="Arial"/>
                <w:sz w:val="22"/>
                <w:szCs w:val="22"/>
              </w:rPr>
              <w:t>September</w:t>
            </w:r>
            <w:r w:rsidRPr="003F7AF5">
              <w:rPr>
                <w:rFonts w:eastAsia="Arial" w:cs="Arial"/>
                <w:sz w:val="22"/>
                <w:szCs w:val="22"/>
              </w:rPr>
              <w:t xml:space="preserve"> 22 (Child Disability Payment)</w:t>
            </w:r>
          </w:p>
        </w:tc>
        <w:tc>
          <w:tcPr>
            <w:tcW w:w="1701" w:type="dxa"/>
          </w:tcPr>
          <w:p w14:paraId="4247DB9D" w14:textId="79AE20D4" w:rsidR="00234EC7" w:rsidRPr="00234EC7" w:rsidRDefault="2953F82F" w:rsidP="172831B4">
            <w:pPr>
              <w:rPr>
                <w:rFonts w:eastAsia="Arial" w:cs="Arial"/>
                <w:sz w:val="22"/>
                <w:szCs w:val="22"/>
              </w:rPr>
            </w:pPr>
            <w:r w:rsidRPr="003F7AF5">
              <w:rPr>
                <w:rFonts w:eastAsia="Arial" w:cs="Arial"/>
                <w:sz w:val="22"/>
                <w:szCs w:val="22"/>
              </w:rPr>
              <w:t>Processing times</w:t>
            </w:r>
          </w:p>
        </w:tc>
        <w:tc>
          <w:tcPr>
            <w:tcW w:w="4530" w:type="dxa"/>
          </w:tcPr>
          <w:p w14:paraId="59C0FC29" w14:textId="5842A4C9" w:rsidR="00234EC7" w:rsidRPr="00234EC7" w:rsidRDefault="13075DAF" w:rsidP="172831B4">
            <w:pPr>
              <w:rPr>
                <w:rFonts w:eastAsia="Arial" w:cs="Arial"/>
                <w:sz w:val="22"/>
                <w:szCs w:val="22"/>
              </w:rPr>
            </w:pPr>
            <w:r w:rsidRPr="003F7AF5">
              <w:rPr>
                <w:rFonts w:eastAsia="Arial" w:cs="Arial"/>
                <w:sz w:val="22"/>
                <w:szCs w:val="22"/>
              </w:rPr>
              <w:t xml:space="preserve">From this publication </w:t>
            </w:r>
            <w:r w:rsidR="1DBCA7DA" w:rsidRPr="003F7AF5">
              <w:rPr>
                <w:rFonts w:eastAsia="Arial" w:cs="Arial"/>
                <w:sz w:val="22"/>
                <w:szCs w:val="22"/>
              </w:rPr>
              <w:t>until the publication covering to 30 June 23</w:t>
            </w:r>
            <w:r w:rsidRPr="003F7AF5">
              <w:rPr>
                <w:rFonts w:eastAsia="Arial" w:cs="Arial"/>
                <w:sz w:val="22"/>
                <w:szCs w:val="22"/>
              </w:rPr>
              <w:t>, p</w:t>
            </w:r>
            <w:r w:rsidR="6D0D94D1" w:rsidRPr="003F7AF5">
              <w:rPr>
                <w:rFonts w:eastAsia="Arial" w:cs="Arial"/>
                <w:sz w:val="22"/>
                <w:szCs w:val="22"/>
              </w:rPr>
              <w:t xml:space="preserve">rocessing times figures </w:t>
            </w:r>
            <w:r w:rsidR="32EFB630" w:rsidRPr="003F7AF5">
              <w:rPr>
                <w:rFonts w:eastAsia="Arial" w:cs="Arial"/>
                <w:sz w:val="22"/>
                <w:szCs w:val="22"/>
              </w:rPr>
              <w:t>we</w:t>
            </w:r>
            <w:r w:rsidR="6D0D94D1" w:rsidRPr="003F7AF5">
              <w:rPr>
                <w:rFonts w:eastAsia="Arial" w:cs="Arial"/>
                <w:sz w:val="22"/>
                <w:szCs w:val="22"/>
              </w:rPr>
              <w:t xml:space="preserve">re calculated only for </w:t>
            </w:r>
            <w:r w:rsidR="1AAB516D" w:rsidRPr="003F7AF5">
              <w:rPr>
                <w:rFonts w:eastAsia="Arial" w:cs="Arial"/>
                <w:sz w:val="22"/>
                <w:szCs w:val="22"/>
              </w:rPr>
              <w:t xml:space="preserve">the subset of </w:t>
            </w:r>
            <w:r w:rsidR="6D0D94D1" w:rsidRPr="003F7AF5">
              <w:rPr>
                <w:rFonts w:eastAsia="Arial" w:cs="Arial"/>
                <w:sz w:val="22"/>
                <w:szCs w:val="22"/>
              </w:rPr>
              <w:t>applications where the part 1 application form was completed online</w:t>
            </w:r>
            <w:r w:rsidR="1AAB516D" w:rsidRPr="003F7AF5">
              <w:rPr>
                <w:rFonts w:eastAsia="Arial" w:cs="Arial"/>
                <w:sz w:val="22"/>
                <w:szCs w:val="22"/>
              </w:rPr>
              <w:t>. This was</w:t>
            </w:r>
            <w:r w:rsidR="6D5DF56B" w:rsidRPr="003F7AF5">
              <w:rPr>
                <w:rFonts w:eastAsia="Arial" w:cs="Arial"/>
                <w:sz w:val="22"/>
                <w:szCs w:val="22"/>
              </w:rPr>
              <w:t xml:space="preserve"> </w:t>
            </w:r>
            <w:r w:rsidR="1AAB516D" w:rsidRPr="003F7AF5">
              <w:rPr>
                <w:rFonts w:eastAsia="Arial" w:cs="Arial"/>
                <w:sz w:val="22"/>
                <w:szCs w:val="22"/>
              </w:rPr>
              <w:t>due to ongoing data extraction issues,</w:t>
            </w:r>
            <w:r w:rsidR="6B41E7CF" w:rsidRPr="003F7AF5">
              <w:rPr>
                <w:rFonts w:eastAsia="Arial" w:cs="Arial"/>
                <w:sz w:val="22"/>
                <w:szCs w:val="22"/>
              </w:rPr>
              <w:t xml:space="preserve"> which meant that</w:t>
            </w:r>
            <w:r w:rsidR="1AAB516D" w:rsidRPr="003F7AF5">
              <w:rPr>
                <w:rFonts w:eastAsia="Arial" w:cs="Arial"/>
                <w:sz w:val="22"/>
                <w:szCs w:val="22"/>
              </w:rPr>
              <w:t xml:space="preserve"> the extraction of part 2 received dates </w:t>
            </w:r>
            <w:r w:rsidR="6B41E7CF" w:rsidRPr="003F7AF5">
              <w:rPr>
                <w:rFonts w:eastAsia="Arial" w:cs="Arial"/>
                <w:sz w:val="22"/>
                <w:szCs w:val="22"/>
              </w:rPr>
              <w:t>was</w:t>
            </w:r>
            <w:r w:rsidR="1AAB516D" w:rsidRPr="003F7AF5">
              <w:rPr>
                <w:rFonts w:eastAsia="Arial" w:cs="Arial"/>
                <w:sz w:val="22"/>
                <w:szCs w:val="22"/>
              </w:rPr>
              <w:t xml:space="preserve"> more accurate for applications where a part 1 is registered online, than for applications from other channels.</w:t>
            </w:r>
          </w:p>
        </w:tc>
        <w:tc>
          <w:tcPr>
            <w:tcW w:w="6143" w:type="dxa"/>
          </w:tcPr>
          <w:p w14:paraId="5B96A0D6" w14:textId="244C0FA8" w:rsidR="00234EC7" w:rsidRPr="00234EC7" w:rsidRDefault="086F465C" w:rsidP="172831B4">
            <w:pPr>
              <w:rPr>
                <w:rFonts w:eastAsia="Arial" w:cs="Arial"/>
                <w:sz w:val="22"/>
                <w:szCs w:val="22"/>
              </w:rPr>
            </w:pPr>
            <w:r w:rsidRPr="003F7AF5">
              <w:rPr>
                <w:rFonts w:eastAsia="Arial" w:cs="Arial"/>
                <w:sz w:val="22"/>
                <w:szCs w:val="22"/>
              </w:rPr>
              <w:t xml:space="preserve">Processing times </w:t>
            </w:r>
            <w:r w:rsidR="1E8CCB36" w:rsidRPr="003F7AF5">
              <w:rPr>
                <w:rFonts w:eastAsia="Arial" w:cs="Arial"/>
                <w:sz w:val="22"/>
                <w:szCs w:val="22"/>
              </w:rPr>
              <w:t>were</w:t>
            </w:r>
            <w:r w:rsidRPr="003F7AF5">
              <w:rPr>
                <w:rFonts w:eastAsia="Arial" w:cs="Arial"/>
                <w:sz w:val="22"/>
                <w:szCs w:val="22"/>
              </w:rPr>
              <w:t xml:space="preserve"> calculated for a subset of online applications that do have a part 2 received date populated. This may introduce bias to the calculation, as it is </w:t>
            </w:r>
            <w:r w:rsidR="15D0C7DC" w:rsidRPr="003F7AF5">
              <w:rPr>
                <w:rFonts w:eastAsia="Arial" w:cs="Arial"/>
                <w:sz w:val="22"/>
                <w:szCs w:val="22"/>
              </w:rPr>
              <w:t>possible</w:t>
            </w:r>
            <w:r w:rsidRPr="003F7AF5">
              <w:rPr>
                <w:rFonts w:eastAsia="Arial" w:cs="Arial"/>
                <w:sz w:val="22"/>
                <w:szCs w:val="22"/>
              </w:rPr>
              <w:t xml:space="preserve"> that applications via other channels such as telephone and mail would have a longer </w:t>
            </w:r>
            <w:r w:rsidR="15D0C7DC" w:rsidRPr="003F7AF5">
              <w:rPr>
                <w:rFonts w:eastAsia="Arial" w:cs="Arial"/>
                <w:sz w:val="22"/>
                <w:szCs w:val="22"/>
              </w:rPr>
              <w:t xml:space="preserve">or shorter </w:t>
            </w:r>
            <w:r w:rsidRPr="003F7AF5">
              <w:rPr>
                <w:rFonts w:eastAsia="Arial" w:cs="Arial"/>
                <w:sz w:val="22"/>
                <w:szCs w:val="22"/>
              </w:rPr>
              <w:t xml:space="preserve">processing time. </w:t>
            </w:r>
            <w:r w:rsidR="57A9B3FC" w:rsidRPr="003F7AF5">
              <w:rPr>
                <w:rFonts w:eastAsia="Arial" w:cs="Arial"/>
                <w:sz w:val="22"/>
                <w:szCs w:val="22"/>
              </w:rPr>
              <w:t>Furthermore</w:t>
            </w:r>
            <w:r w:rsidRPr="003F7AF5">
              <w:rPr>
                <w:rFonts w:eastAsia="Arial" w:cs="Arial"/>
                <w:sz w:val="22"/>
                <w:szCs w:val="22"/>
              </w:rPr>
              <w:t xml:space="preserve">, the online processed applications that are missing a part 2 date in the extract may also add bias if there is some reason that these applications </w:t>
            </w:r>
            <w:r w:rsidR="55062D32" w:rsidRPr="003F7AF5">
              <w:rPr>
                <w:rFonts w:eastAsia="Arial" w:cs="Arial"/>
                <w:sz w:val="22"/>
                <w:szCs w:val="22"/>
              </w:rPr>
              <w:t>have a</w:t>
            </w:r>
            <w:r w:rsidRPr="003F7AF5">
              <w:rPr>
                <w:rFonts w:eastAsia="Arial" w:cs="Arial"/>
                <w:sz w:val="22"/>
                <w:szCs w:val="22"/>
              </w:rPr>
              <w:t xml:space="preserve"> longer </w:t>
            </w:r>
            <w:r w:rsidR="55062D32" w:rsidRPr="003F7AF5">
              <w:rPr>
                <w:rFonts w:eastAsia="Arial" w:cs="Arial"/>
                <w:sz w:val="22"/>
                <w:szCs w:val="22"/>
              </w:rPr>
              <w:t>or shorter processing time</w:t>
            </w:r>
            <w:r w:rsidR="1C7D574D" w:rsidRPr="003F7AF5">
              <w:rPr>
                <w:rFonts w:eastAsia="Arial" w:cs="Arial"/>
                <w:sz w:val="22"/>
                <w:szCs w:val="22"/>
              </w:rPr>
              <w:t>.</w:t>
            </w:r>
          </w:p>
        </w:tc>
      </w:tr>
      <w:tr w:rsidR="00227E75" w14:paraId="04F7AB2B" w14:textId="77777777" w:rsidTr="5BDDEE2C">
        <w:trPr>
          <w:trHeight w:val="300"/>
        </w:trPr>
        <w:tc>
          <w:tcPr>
            <w:tcW w:w="1701" w:type="dxa"/>
          </w:tcPr>
          <w:p w14:paraId="6FA2CEA6" w14:textId="6F8D99F7" w:rsidR="00227E75" w:rsidRPr="000F0B0B" w:rsidRDefault="17E37890" w:rsidP="172831B4">
            <w:pPr>
              <w:rPr>
                <w:rFonts w:eastAsia="Arial" w:cs="Arial"/>
                <w:sz w:val="22"/>
                <w:szCs w:val="22"/>
              </w:rPr>
            </w:pPr>
            <w:r w:rsidRPr="003F7AF5">
              <w:rPr>
                <w:rFonts w:eastAsia="Arial" w:cs="Arial"/>
                <w:sz w:val="22"/>
                <w:szCs w:val="22"/>
              </w:rPr>
              <w:t>30 Jun</w:t>
            </w:r>
            <w:r w:rsidR="76B9AC65" w:rsidRPr="003F7AF5">
              <w:rPr>
                <w:rFonts w:eastAsia="Arial" w:cs="Arial"/>
                <w:sz w:val="22"/>
                <w:szCs w:val="22"/>
              </w:rPr>
              <w:t>e</w:t>
            </w:r>
            <w:r w:rsidRPr="003F7AF5">
              <w:rPr>
                <w:rFonts w:eastAsia="Arial" w:cs="Arial"/>
                <w:sz w:val="22"/>
                <w:szCs w:val="22"/>
              </w:rPr>
              <w:t xml:space="preserve"> 22 (Child Disability Payment)</w:t>
            </w:r>
          </w:p>
        </w:tc>
        <w:tc>
          <w:tcPr>
            <w:tcW w:w="1701" w:type="dxa"/>
          </w:tcPr>
          <w:p w14:paraId="51BB9103" w14:textId="1972C7BA" w:rsidR="71909B5F" w:rsidRDefault="243C79C2" w:rsidP="172831B4">
            <w:pPr>
              <w:rPr>
                <w:rFonts w:eastAsia="Arial" w:cs="Arial"/>
                <w:sz w:val="22"/>
                <w:szCs w:val="22"/>
              </w:rPr>
            </w:pPr>
            <w:r w:rsidRPr="003F7AF5">
              <w:rPr>
                <w:rFonts w:eastAsia="Arial" w:cs="Arial"/>
                <w:sz w:val="22"/>
                <w:szCs w:val="22"/>
              </w:rPr>
              <w:t>Data settling time</w:t>
            </w:r>
          </w:p>
        </w:tc>
        <w:tc>
          <w:tcPr>
            <w:tcW w:w="4530" w:type="dxa"/>
          </w:tcPr>
          <w:p w14:paraId="53DEA9D8" w14:textId="5CEA0BD4" w:rsidR="00227E75" w:rsidRPr="000F0B0B" w:rsidRDefault="17E37890" w:rsidP="172831B4">
            <w:pPr>
              <w:rPr>
                <w:rFonts w:eastAsia="Arial" w:cs="Arial"/>
                <w:sz w:val="22"/>
                <w:szCs w:val="22"/>
              </w:rPr>
            </w:pPr>
            <w:r w:rsidRPr="003F7AF5">
              <w:rPr>
                <w:rFonts w:eastAsia="Arial" w:cs="Arial"/>
                <w:sz w:val="22"/>
                <w:szCs w:val="22"/>
              </w:rPr>
              <w:t>Earlier data cut used, with two weeks 'settling time' rather than one month</w:t>
            </w:r>
            <w:r w:rsidR="23DA8F6B" w:rsidRPr="003F7AF5">
              <w:rPr>
                <w:rFonts w:eastAsia="Arial" w:cs="Arial"/>
                <w:sz w:val="22"/>
                <w:szCs w:val="22"/>
              </w:rPr>
              <w:t>.</w:t>
            </w:r>
          </w:p>
        </w:tc>
        <w:tc>
          <w:tcPr>
            <w:tcW w:w="6143" w:type="dxa"/>
          </w:tcPr>
          <w:p w14:paraId="2026A0E8" w14:textId="37DBE749" w:rsidR="00227E75" w:rsidRPr="000F0B0B" w:rsidRDefault="2A3775C2" w:rsidP="172831B4">
            <w:pPr>
              <w:rPr>
                <w:rFonts w:eastAsia="Arial" w:cs="Arial"/>
                <w:sz w:val="22"/>
                <w:szCs w:val="22"/>
              </w:rPr>
            </w:pPr>
            <w:r w:rsidRPr="003F7AF5">
              <w:rPr>
                <w:rFonts w:eastAsia="Arial" w:cs="Arial"/>
                <w:sz w:val="22"/>
                <w:szCs w:val="22"/>
              </w:rPr>
              <w:t xml:space="preserve">In some test analysis, the majority of measures matched or had very small differences. The highest difference was in denied applications, where in the data cut with only two weeks of settling time, denied applications were slightly higher than the </w:t>
            </w:r>
            <w:r w:rsidR="330993F8" w:rsidRPr="003F7AF5">
              <w:rPr>
                <w:rFonts w:eastAsia="Arial" w:cs="Arial"/>
                <w:sz w:val="22"/>
                <w:szCs w:val="22"/>
              </w:rPr>
              <w:t>data cut that had a month of settling time.</w:t>
            </w:r>
          </w:p>
        </w:tc>
      </w:tr>
      <w:tr w:rsidR="00684138" w14:paraId="3BD55CBD" w14:textId="77777777" w:rsidTr="5BDDEE2C">
        <w:trPr>
          <w:trHeight w:val="300"/>
        </w:trPr>
        <w:tc>
          <w:tcPr>
            <w:tcW w:w="1701" w:type="dxa"/>
          </w:tcPr>
          <w:p w14:paraId="783EB832" w14:textId="71077185" w:rsidR="00684138" w:rsidRPr="000F0B0B" w:rsidRDefault="3EE35AAE" w:rsidP="172831B4">
            <w:pPr>
              <w:rPr>
                <w:rFonts w:eastAsia="Arial" w:cs="Arial"/>
                <w:sz w:val="22"/>
                <w:szCs w:val="22"/>
              </w:rPr>
            </w:pPr>
            <w:r w:rsidRPr="003F7AF5">
              <w:rPr>
                <w:rFonts w:eastAsia="Arial" w:cs="Arial"/>
                <w:sz w:val="22"/>
                <w:szCs w:val="22"/>
              </w:rPr>
              <w:t xml:space="preserve">31 </w:t>
            </w:r>
            <w:r w:rsidR="7BE8DBE8" w:rsidRPr="003F7AF5">
              <w:rPr>
                <w:rFonts w:eastAsia="Arial" w:cs="Arial"/>
                <w:sz w:val="22"/>
                <w:szCs w:val="22"/>
              </w:rPr>
              <w:t>March</w:t>
            </w:r>
            <w:r w:rsidRPr="003F7AF5">
              <w:rPr>
                <w:rFonts w:eastAsia="Arial" w:cs="Arial"/>
                <w:sz w:val="22"/>
                <w:szCs w:val="22"/>
              </w:rPr>
              <w:t xml:space="preserve"> 22 (Child Disability Payment)</w:t>
            </w:r>
          </w:p>
        </w:tc>
        <w:tc>
          <w:tcPr>
            <w:tcW w:w="1701" w:type="dxa"/>
          </w:tcPr>
          <w:p w14:paraId="0DE7C4D2" w14:textId="40BDBE3D" w:rsidR="2587C4A9" w:rsidRDefault="730554A8" w:rsidP="172831B4">
            <w:pPr>
              <w:rPr>
                <w:rFonts w:eastAsia="Arial" w:cs="Arial"/>
                <w:sz w:val="22"/>
                <w:szCs w:val="22"/>
              </w:rPr>
            </w:pPr>
            <w:r w:rsidRPr="003F7AF5">
              <w:rPr>
                <w:rFonts w:eastAsia="Arial" w:cs="Arial"/>
                <w:sz w:val="22"/>
                <w:szCs w:val="22"/>
              </w:rPr>
              <w:t>Payment dates</w:t>
            </w:r>
          </w:p>
        </w:tc>
        <w:tc>
          <w:tcPr>
            <w:tcW w:w="4530" w:type="dxa"/>
          </w:tcPr>
          <w:p w14:paraId="192D54DF" w14:textId="53335E3E" w:rsidR="00684138" w:rsidRPr="000F0B0B" w:rsidRDefault="3EE35AAE" w:rsidP="172831B4">
            <w:pPr>
              <w:rPr>
                <w:rFonts w:eastAsia="Arial" w:cs="Arial"/>
                <w:sz w:val="22"/>
                <w:szCs w:val="22"/>
              </w:rPr>
            </w:pPr>
            <w:r w:rsidRPr="003F7AF5">
              <w:rPr>
                <w:rFonts w:eastAsia="Arial" w:cs="Arial"/>
                <w:sz w:val="22"/>
                <w:szCs w:val="22"/>
              </w:rPr>
              <w:t>Revised methodology used to calculate payments issued to clients. Now using a payment issued date variable instead of payment creation date, which provides a more accurate reflection of the date that payments were issued to clients.</w:t>
            </w:r>
          </w:p>
        </w:tc>
        <w:tc>
          <w:tcPr>
            <w:tcW w:w="6143" w:type="dxa"/>
          </w:tcPr>
          <w:p w14:paraId="7B1DA87A" w14:textId="74B355C0" w:rsidR="00684138" w:rsidRPr="000F0B0B" w:rsidRDefault="3EE35AAE" w:rsidP="172831B4">
            <w:pPr>
              <w:rPr>
                <w:rFonts w:eastAsia="Arial" w:cs="Arial"/>
                <w:sz w:val="22"/>
                <w:szCs w:val="22"/>
              </w:rPr>
            </w:pPr>
            <w:r w:rsidRPr="003F7AF5">
              <w:rPr>
                <w:rFonts w:eastAsia="Arial" w:cs="Arial"/>
                <w:sz w:val="22"/>
                <w:szCs w:val="22"/>
              </w:rPr>
              <w:t>Payments are issued around six days after creation, which has reduced the number and value of payments in months covered by the time period in previous publications. The total payments in the previous publication was £394,770 in comparison to this publication where the payments to 31 December 2021 totalled £335,560.</w:t>
            </w:r>
          </w:p>
        </w:tc>
      </w:tr>
    </w:tbl>
    <w:p w14:paraId="457FD3B3" w14:textId="0BA071BD" w:rsidR="00117304" w:rsidRDefault="00117304" w:rsidP="172831B4">
      <w:pPr>
        <w:rPr>
          <w:rFonts w:eastAsia="Arial" w:cs="Arial"/>
          <w:b/>
          <w:bCs/>
          <w:sz w:val="22"/>
          <w:szCs w:val="22"/>
        </w:rPr>
      </w:pPr>
    </w:p>
    <w:p w14:paraId="74DBF2EE" w14:textId="79D20FB1" w:rsidR="07DB9C73" w:rsidRDefault="07DB9C73" w:rsidP="172831B4">
      <w:pPr>
        <w:rPr>
          <w:rFonts w:eastAsia="Arial" w:cs="Arial"/>
          <w:sz w:val="22"/>
          <w:szCs w:val="22"/>
        </w:rPr>
      </w:pPr>
    </w:p>
    <w:p w14:paraId="61B9A8FD" w14:textId="77777777" w:rsidR="00960EDE" w:rsidRDefault="00960EDE">
      <w:pPr>
        <w:rPr>
          <w:rFonts w:eastAsia="Arial" w:cs="Arial"/>
          <w:b/>
          <w:bCs/>
          <w:color w:val="000000" w:themeColor="text1"/>
          <w:spacing w:val="15"/>
          <w:sz w:val="22"/>
          <w:szCs w:val="22"/>
        </w:rPr>
      </w:pPr>
      <w:r>
        <w:rPr>
          <w:rFonts w:eastAsia="Arial" w:cs="Arial"/>
          <w:b/>
          <w:bCs/>
          <w:color w:val="000000" w:themeColor="text1"/>
          <w:sz w:val="22"/>
          <w:szCs w:val="22"/>
        </w:rPr>
        <w:br w:type="page"/>
      </w:r>
    </w:p>
    <w:p w14:paraId="4C1BE876" w14:textId="44B57641" w:rsidR="00117304" w:rsidRDefault="5F0B382B" w:rsidP="35065B00">
      <w:pPr>
        <w:pStyle w:val="Subtitle"/>
        <w:spacing w:line="259" w:lineRule="auto"/>
        <w:rPr>
          <w:rFonts w:ascii="Arial" w:eastAsia="Arial" w:hAnsi="Arial" w:cs="Arial"/>
          <w:b/>
          <w:bCs/>
          <w:color w:val="000000" w:themeColor="text1"/>
        </w:rPr>
      </w:pPr>
      <w:r w:rsidRPr="35065B00">
        <w:rPr>
          <w:rFonts w:ascii="Arial" w:eastAsia="Arial" w:hAnsi="Arial" w:cs="Arial"/>
          <w:b/>
          <w:bCs/>
          <w:color w:val="000000" w:themeColor="text1"/>
        </w:rPr>
        <w:lastRenderedPageBreak/>
        <w:t>List of previous data revisions – Low Income Benefits</w:t>
      </w:r>
    </w:p>
    <w:tbl>
      <w:tblPr>
        <w:tblStyle w:val="TableGrid"/>
        <w:tblW w:w="14065" w:type="dxa"/>
        <w:tblLook w:val="04A0" w:firstRow="1" w:lastRow="0" w:firstColumn="1" w:lastColumn="0" w:noHBand="0" w:noVBand="1"/>
      </w:tblPr>
      <w:tblGrid>
        <w:gridCol w:w="3005"/>
        <w:gridCol w:w="3005"/>
        <w:gridCol w:w="8055"/>
      </w:tblGrid>
      <w:tr w:rsidR="00117304" w14:paraId="375128C6" w14:textId="77777777" w:rsidTr="5BDDEE2C">
        <w:trPr>
          <w:trHeight w:val="300"/>
        </w:trPr>
        <w:tc>
          <w:tcPr>
            <w:tcW w:w="3005" w:type="dxa"/>
          </w:tcPr>
          <w:p w14:paraId="32BCB38E" w14:textId="4BDBC7CD" w:rsidR="00117304" w:rsidRDefault="5F0B382B" w:rsidP="172831B4">
            <w:pPr>
              <w:rPr>
                <w:rFonts w:eastAsia="Arial" w:cs="Arial"/>
                <w:b/>
                <w:bCs/>
                <w:sz w:val="22"/>
                <w:szCs w:val="22"/>
              </w:rPr>
            </w:pPr>
            <w:r w:rsidRPr="5BDDEE2C">
              <w:rPr>
                <w:rFonts w:eastAsia="Arial" w:cs="Arial"/>
                <w:b/>
                <w:bCs/>
                <w:sz w:val="22"/>
                <w:szCs w:val="22"/>
              </w:rPr>
              <w:t>Publication to</w:t>
            </w:r>
          </w:p>
        </w:tc>
        <w:tc>
          <w:tcPr>
            <w:tcW w:w="3005" w:type="dxa"/>
          </w:tcPr>
          <w:p w14:paraId="0C41103A" w14:textId="498CD36C" w:rsidR="00117304" w:rsidRDefault="5F0B382B" w:rsidP="172831B4">
            <w:pPr>
              <w:rPr>
                <w:rFonts w:eastAsia="Arial" w:cs="Arial"/>
                <w:b/>
                <w:bCs/>
                <w:sz w:val="22"/>
                <w:szCs w:val="22"/>
              </w:rPr>
            </w:pPr>
            <w:r w:rsidRPr="5BDDEE2C">
              <w:rPr>
                <w:rFonts w:eastAsia="Arial" w:cs="Arial"/>
                <w:b/>
                <w:bCs/>
                <w:sz w:val="22"/>
                <w:szCs w:val="22"/>
              </w:rPr>
              <w:t>Description</w:t>
            </w:r>
          </w:p>
        </w:tc>
        <w:tc>
          <w:tcPr>
            <w:tcW w:w="8055" w:type="dxa"/>
          </w:tcPr>
          <w:p w14:paraId="3718390B" w14:textId="3A97A8CE" w:rsidR="00117304" w:rsidRDefault="5F0B382B" w:rsidP="172831B4">
            <w:pPr>
              <w:rPr>
                <w:rFonts w:eastAsia="Arial" w:cs="Arial"/>
                <w:b/>
                <w:bCs/>
                <w:sz w:val="22"/>
                <w:szCs w:val="22"/>
              </w:rPr>
            </w:pPr>
            <w:r w:rsidRPr="5BDDEE2C">
              <w:rPr>
                <w:rFonts w:eastAsia="Arial" w:cs="Arial"/>
                <w:b/>
                <w:bCs/>
                <w:sz w:val="22"/>
                <w:szCs w:val="22"/>
              </w:rPr>
              <w:t>Impact on Statistics</w:t>
            </w:r>
          </w:p>
        </w:tc>
      </w:tr>
      <w:tr w:rsidR="00E05F29" w14:paraId="64794417" w14:textId="77777777" w:rsidTr="5BDDEE2C">
        <w:trPr>
          <w:trHeight w:val="300"/>
        </w:trPr>
        <w:tc>
          <w:tcPr>
            <w:tcW w:w="3005" w:type="dxa"/>
          </w:tcPr>
          <w:p w14:paraId="3D5806F5" w14:textId="2F7A415C" w:rsidR="00E05F29" w:rsidRPr="003F7AF5" w:rsidRDefault="00297DC4" w:rsidP="172831B4">
            <w:pPr>
              <w:rPr>
                <w:rFonts w:eastAsia="Arial" w:cs="Arial"/>
                <w:sz w:val="22"/>
                <w:szCs w:val="22"/>
              </w:rPr>
            </w:pPr>
            <w:r>
              <w:rPr>
                <w:rFonts w:eastAsia="Arial" w:cs="Arial"/>
                <w:sz w:val="22"/>
                <w:szCs w:val="22"/>
              </w:rPr>
              <w:t>30</w:t>
            </w:r>
            <w:r w:rsidR="00E05F29">
              <w:rPr>
                <w:rFonts w:eastAsia="Arial" w:cs="Arial"/>
                <w:sz w:val="22"/>
                <w:szCs w:val="22"/>
              </w:rPr>
              <w:t xml:space="preserve"> </w:t>
            </w:r>
            <w:r>
              <w:rPr>
                <w:rFonts w:eastAsia="Arial" w:cs="Arial"/>
                <w:sz w:val="22"/>
                <w:szCs w:val="22"/>
              </w:rPr>
              <w:t>June</w:t>
            </w:r>
            <w:r w:rsidR="00E05F29">
              <w:rPr>
                <w:rFonts w:eastAsia="Arial" w:cs="Arial"/>
                <w:sz w:val="22"/>
                <w:szCs w:val="22"/>
              </w:rPr>
              <w:t xml:space="preserve"> 2025 (Scottish Child Payment)</w:t>
            </w:r>
          </w:p>
        </w:tc>
        <w:tc>
          <w:tcPr>
            <w:tcW w:w="3005" w:type="dxa"/>
          </w:tcPr>
          <w:p w14:paraId="750FC343" w14:textId="4CDA5809" w:rsidR="00E05F29" w:rsidRPr="003F7AF5" w:rsidRDefault="004D3076" w:rsidP="172831B4">
            <w:pPr>
              <w:rPr>
                <w:rFonts w:eastAsia="Arial" w:cs="Arial"/>
                <w:sz w:val="22"/>
                <w:szCs w:val="22"/>
              </w:rPr>
            </w:pPr>
            <w:r>
              <w:rPr>
                <w:rFonts w:eastAsia="Arial" w:cs="Arial"/>
                <w:sz w:val="22"/>
                <w:szCs w:val="22"/>
              </w:rPr>
              <w:t>Table 9 was revised after a</w:t>
            </w:r>
            <w:r w:rsidR="00E05F29" w:rsidRPr="00E05F29">
              <w:rPr>
                <w:rFonts w:eastAsia="Arial" w:cs="Arial"/>
                <w:sz w:val="22"/>
                <w:szCs w:val="22"/>
              </w:rPr>
              <w:t xml:space="preserve"> minor </w:t>
            </w:r>
            <w:r w:rsidR="00641358">
              <w:rPr>
                <w:rFonts w:eastAsia="Arial" w:cs="Arial"/>
                <w:sz w:val="22"/>
                <w:szCs w:val="22"/>
              </w:rPr>
              <w:t>issue</w:t>
            </w:r>
            <w:r w:rsidR="00E05F29" w:rsidRPr="00E05F29">
              <w:rPr>
                <w:rFonts w:eastAsia="Arial" w:cs="Arial"/>
                <w:sz w:val="22"/>
                <w:szCs w:val="22"/>
              </w:rPr>
              <w:t xml:space="preserve"> was identified in the code used to produce the number of children and clients actively benefitting from Scottish Child Paymen</w:t>
            </w:r>
            <w:r w:rsidR="00E05F29">
              <w:rPr>
                <w:rFonts w:eastAsia="Arial" w:cs="Arial"/>
                <w:sz w:val="22"/>
                <w:szCs w:val="22"/>
              </w:rPr>
              <w:t>t.</w:t>
            </w:r>
          </w:p>
        </w:tc>
        <w:tc>
          <w:tcPr>
            <w:tcW w:w="8055" w:type="dxa"/>
          </w:tcPr>
          <w:p w14:paraId="0FAE6FF6" w14:textId="51E836FB" w:rsidR="00641358" w:rsidRDefault="00641358">
            <w:pPr>
              <w:rPr>
                <w:rFonts w:eastAsia="Arial" w:cs="Arial"/>
                <w:sz w:val="22"/>
                <w:szCs w:val="22"/>
              </w:rPr>
            </w:pPr>
            <w:r w:rsidRPr="00641358">
              <w:rPr>
                <w:rFonts w:eastAsia="Arial" w:cs="Arial"/>
                <w:sz w:val="22"/>
                <w:szCs w:val="22"/>
              </w:rPr>
              <w:t>Analysis showed the number of children actively benefitting from Scottish Child Payment had been slightly under reported</w:t>
            </w:r>
            <w:r>
              <w:rPr>
                <w:rFonts w:eastAsia="Arial" w:cs="Arial"/>
                <w:sz w:val="22"/>
                <w:szCs w:val="22"/>
              </w:rPr>
              <w:t xml:space="preserve"> for the previous two years. Table 9 of the publication to 30 June 2025 included</w:t>
            </w:r>
            <w:r w:rsidR="00BB434D">
              <w:rPr>
                <w:rFonts w:eastAsia="Arial" w:cs="Arial"/>
                <w:sz w:val="22"/>
                <w:szCs w:val="22"/>
              </w:rPr>
              <w:t xml:space="preserve"> minor revisions to previous statistics</w:t>
            </w:r>
            <w:r>
              <w:rPr>
                <w:rFonts w:eastAsia="Arial" w:cs="Arial"/>
                <w:sz w:val="22"/>
                <w:szCs w:val="22"/>
              </w:rPr>
              <w:t>.</w:t>
            </w:r>
          </w:p>
          <w:p w14:paraId="28FD549D" w14:textId="77777777" w:rsidR="00641358" w:rsidRDefault="00641358">
            <w:pPr>
              <w:rPr>
                <w:rFonts w:eastAsia="Arial" w:cs="Arial"/>
                <w:sz w:val="22"/>
                <w:szCs w:val="22"/>
              </w:rPr>
            </w:pPr>
          </w:p>
          <w:p w14:paraId="6F9A7A01" w14:textId="236B36E6" w:rsidR="004D3076" w:rsidRDefault="004D3076">
            <w:pPr>
              <w:rPr>
                <w:rFonts w:eastAsia="Arial" w:cs="Arial"/>
                <w:sz w:val="22"/>
                <w:szCs w:val="22"/>
              </w:rPr>
            </w:pPr>
            <w:r>
              <w:rPr>
                <w:rFonts w:eastAsia="Arial" w:cs="Arial"/>
                <w:sz w:val="22"/>
                <w:szCs w:val="22"/>
              </w:rPr>
              <w:t>T</w:t>
            </w:r>
            <w:r w:rsidR="00641358">
              <w:rPr>
                <w:rFonts w:eastAsia="Arial" w:cs="Arial"/>
                <w:sz w:val="22"/>
                <w:szCs w:val="22"/>
              </w:rPr>
              <w:t xml:space="preserve">he number of children actively benefitting on 31 March 2025 </w:t>
            </w:r>
            <w:r>
              <w:rPr>
                <w:rFonts w:eastAsia="Arial" w:cs="Arial"/>
                <w:sz w:val="22"/>
                <w:szCs w:val="22"/>
              </w:rPr>
              <w:t>was</w:t>
            </w:r>
            <w:r w:rsidR="00641358">
              <w:rPr>
                <w:rFonts w:eastAsia="Arial" w:cs="Arial"/>
                <w:sz w:val="22"/>
                <w:szCs w:val="22"/>
              </w:rPr>
              <w:t xml:space="preserve"> revised upwards from 326,225 to 326,945 – a change of 0.2%. </w:t>
            </w:r>
            <w:r>
              <w:rPr>
                <w:rFonts w:eastAsia="Arial" w:cs="Arial"/>
                <w:sz w:val="22"/>
                <w:szCs w:val="22"/>
              </w:rPr>
              <w:t>O</w:t>
            </w:r>
            <w:r w:rsidR="00641358">
              <w:rPr>
                <w:rFonts w:eastAsia="Arial" w:cs="Arial"/>
                <w:sz w:val="22"/>
                <w:szCs w:val="22"/>
              </w:rPr>
              <w:t>ther</w:t>
            </w:r>
            <w:r>
              <w:rPr>
                <w:rFonts w:eastAsia="Arial" w:cs="Arial"/>
                <w:sz w:val="22"/>
                <w:szCs w:val="22"/>
              </w:rPr>
              <w:t xml:space="preserve"> reported</w:t>
            </w:r>
            <w:r w:rsidR="00641358">
              <w:rPr>
                <w:rFonts w:eastAsia="Arial" w:cs="Arial"/>
                <w:sz w:val="22"/>
                <w:szCs w:val="22"/>
              </w:rPr>
              <w:t xml:space="preserve"> time periods</w:t>
            </w:r>
            <w:r>
              <w:rPr>
                <w:rFonts w:eastAsia="Arial" w:cs="Arial"/>
                <w:sz w:val="22"/>
                <w:szCs w:val="22"/>
              </w:rPr>
              <w:t xml:space="preserve"> back to June 2023</w:t>
            </w:r>
            <w:r w:rsidR="00641358">
              <w:rPr>
                <w:rFonts w:eastAsia="Arial" w:cs="Arial"/>
                <w:sz w:val="22"/>
                <w:szCs w:val="22"/>
              </w:rPr>
              <w:t xml:space="preserve"> were similarly </w:t>
            </w:r>
            <w:r>
              <w:rPr>
                <w:rFonts w:eastAsia="Arial" w:cs="Arial"/>
                <w:sz w:val="22"/>
                <w:szCs w:val="22"/>
              </w:rPr>
              <w:t xml:space="preserve">revised </w:t>
            </w:r>
            <w:r w:rsidR="0089170F">
              <w:rPr>
                <w:rFonts w:eastAsia="Arial" w:cs="Arial"/>
                <w:sz w:val="22"/>
                <w:szCs w:val="22"/>
              </w:rPr>
              <w:t>and indicated</w:t>
            </w:r>
            <w:r>
              <w:rPr>
                <w:rFonts w:eastAsia="Arial" w:cs="Arial"/>
                <w:sz w:val="22"/>
                <w:szCs w:val="22"/>
              </w:rPr>
              <w:t xml:space="preserve"> t</w:t>
            </w:r>
            <w:r w:rsidR="00797928" w:rsidRPr="00AB6C15">
              <w:rPr>
                <w:rFonts w:eastAsia="Arial" w:cs="Arial"/>
                <w:sz w:val="22"/>
                <w:szCs w:val="22"/>
              </w:rPr>
              <w:t>here was no impact on the</w:t>
            </w:r>
            <w:r>
              <w:rPr>
                <w:rFonts w:eastAsia="Arial" w:cs="Arial"/>
                <w:sz w:val="22"/>
                <w:szCs w:val="22"/>
              </w:rPr>
              <w:t xml:space="preserve"> reported</w:t>
            </w:r>
            <w:r w:rsidR="00797928" w:rsidRPr="00AB6C15">
              <w:rPr>
                <w:rFonts w:eastAsia="Arial" w:cs="Arial"/>
                <w:sz w:val="22"/>
                <w:szCs w:val="22"/>
              </w:rPr>
              <w:t xml:space="preserve"> trend for Scottish Child Payment caseload over time</w:t>
            </w:r>
            <w:r>
              <w:rPr>
                <w:rFonts w:eastAsia="Arial" w:cs="Arial"/>
                <w:sz w:val="22"/>
                <w:szCs w:val="22"/>
              </w:rPr>
              <w:t>.</w:t>
            </w:r>
          </w:p>
          <w:p w14:paraId="151CE219" w14:textId="77777777" w:rsidR="004D3076" w:rsidRDefault="004D3076">
            <w:pPr>
              <w:rPr>
                <w:rFonts w:eastAsia="Arial" w:cs="Arial"/>
                <w:sz w:val="22"/>
                <w:szCs w:val="22"/>
              </w:rPr>
            </w:pPr>
          </w:p>
          <w:p w14:paraId="50947CBC" w14:textId="0FF6FBFB" w:rsidR="00611CFC" w:rsidRDefault="004D3076">
            <w:pPr>
              <w:rPr>
                <w:rFonts w:eastAsia="Arial" w:cs="Arial"/>
                <w:sz w:val="22"/>
                <w:szCs w:val="22"/>
              </w:rPr>
            </w:pPr>
            <w:r>
              <w:rPr>
                <w:rFonts w:eastAsia="Arial" w:cs="Arial"/>
                <w:sz w:val="22"/>
                <w:szCs w:val="22"/>
              </w:rPr>
              <w:t>Previous publications have not been updated. Users should therefore be aware that breakdowns of caseload by local authority area, SIMD and age (Tables 10-14) reported in publications prior this release have not been</w:t>
            </w:r>
            <w:r w:rsidR="00797928">
              <w:rPr>
                <w:rFonts w:eastAsia="Arial" w:cs="Arial"/>
                <w:sz w:val="22"/>
                <w:szCs w:val="22"/>
              </w:rPr>
              <w:t xml:space="preserve"> </w:t>
            </w:r>
            <w:r>
              <w:rPr>
                <w:rFonts w:eastAsia="Arial" w:cs="Arial"/>
                <w:sz w:val="22"/>
                <w:szCs w:val="22"/>
              </w:rPr>
              <w:t>revised</w:t>
            </w:r>
            <w:r w:rsidR="00797928">
              <w:rPr>
                <w:rFonts w:eastAsia="Arial" w:cs="Arial"/>
                <w:sz w:val="22"/>
                <w:szCs w:val="22"/>
              </w:rPr>
              <w:t>.</w:t>
            </w:r>
          </w:p>
          <w:p w14:paraId="78C2CE82" w14:textId="77777777" w:rsidR="00E05F29" w:rsidRPr="003F7AF5" w:rsidRDefault="00E05F29" w:rsidP="00BB434D">
            <w:pPr>
              <w:rPr>
                <w:rFonts w:eastAsia="Arial" w:cs="Arial"/>
                <w:sz w:val="22"/>
                <w:szCs w:val="22"/>
              </w:rPr>
            </w:pPr>
          </w:p>
        </w:tc>
      </w:tr>
      <w:tr w:rsidR="004A5826" w14:paraId="5476F7AD" w14:textId="77777777" w:rsidTr="5BDDEE2C">
        <w:trPr>
          <w:trHeight w:val="300"/>
        </w:trPr>
        <w:tc>
          <w:tcPr>
            <w:tcW w:w="3005" w:type="dxa"/>
          </w:tcPr>
          <w:p w14:paraId="360E00D8" w14:textId="4F6D2E17" w:rsidR="004A5826" w:rsidRDefault="004A5826" w:rsidP="172831B4">
            <w:pPr>
              <w:rPr>
                <w:rFonts w:eastAsia="Arial" w:cs="Arial"/>
                <w:sz w:val="22"/>
                <w:szCs w:val="22"/>
              </w:rPr>
            </w:pPr>
            <w:r>
              <w:rPr>
                <w:rFonts w:eastAsia="Arial" w:cs="Arial"/>
                <w:sz w:val="22"/>
                <w:szCs w:val="22"/>
              </w:rPr>
              <w:t>30 June 2025 (</w:t>
            </w:r>
            <w:r w:rsidRPr="003F7AF5">
              <w:rPr>
                <w:rFonts w:eastAsia="Arial" w:cs="Arial"/>
                <w:sz w:val="22"/>
                <w:szCs w:val="22"/>
              </w:rPr>
              <w:t>Best Start Grant and Best Start Foods</w:t>
            </w:r>
            <w:r>
              <w:rPr>
                <w:rFonts w:eastAsia="Arial" w:cs="Arial"/>
                <w:sz w:val="22"/>
                <w:szCs w:val="22"/>
              </w:rPr>
              <w:t>)</w:t>
            </w:r>
          </w:p>
        </w:tc>
        <w:tc>
          <w:tcPr>
            <w:tcW w:w="3005" w:type="dxa"/>
          </w:tcPr>
          <w:p w14:paraId="52432EDE" w14:textId="2B58D895" w:rsidR="004A5826" w:rsidRDefault="00804382" w:rsidP="172831B4">
            <w:pPr>
              <w:rPr>
                <w:rFonts w:eastAsia="Arial" w:cs="Arial"/>
                <w:sz w:val="22"/>
                <w:szCs w:val="22"/>
              </w:rPr>
            </w:pPr>
            <w:r>
              <w:rPr>
                <w:rFonts w:eastAsia="Arial" w:cs="Arial"/>
                <w:sz w:val="22"/>
                <w:szCs w:val="22"/>
              </w:rPr>
              <w:t xml:space="preserve">Table 11 </w:t>
            </w:r>
            <w:r w:rsidR="00EE457A">
              <w:rPr>
                <w:rFonts w:eastAsia="Arial" w:cs="Arial"/>
                <w:sz w:val="22"/>
                <w:szCs w:val="22"/>
              </w:rPr>
              <w:t xml:space="preserve">(payments by local authority area) method </w:t>
            </w:r>
            <w:r>
              <w:rPr>
                <w:rFonts w:eastAsia="Arial" w:cs="Arial"/>
                <w:sz w:val="22"/>
                <w:szCs w:val="22"/>
              </w:rPr>
              <w:t>was</w:t>
            </w:r>
            <w:r w:rsidRPr="00804382">
              <w:rPr>
                <w:rFonts w:eastAsia="Arial" w:cs="Arial"/>
                <w:sz w:val="22"/>
                <w:szCs w:val="22"/>
              </w:rPr>
              <w:t xml:space="preserve"> improved for payment records with no postcode information. </w:t>
            </w:r>
          </w:p>
        </w:tc>
        <w:tc>
          <w:tcPr>
            <w:tcW w:w="8055" w:type="dxa"/>
          </w:tcPr>
          <w:p w14:paraId="7669D0AA" w14:textId="0B91C1EE" w:rsidR="004A5826" w:rsidRPr="00641358" w:rsidRDefault="00355B12">
            <w:pPr>
              <w:rPr>
                <w:rFonts w:eastAsia="Arial" w:cs="Arial"/>
                <w:sz w:val="22"/>
                <w:szCs w:val="22"/>
              </w:rPr>
            </w:pPr>
            <w:r w:rsidRPr="00355B12">
              <w:rPr>
                <w:rFonts w:eastAsia="Arial" w:cs="Arial"/>
                <w:sz w:val="22"/>
                <w:szCs w:val="22"/>
              </w:rPr>
              <w:t>Where possible, missing postcode information was populated from clients' additional records for other benefit payments.</w:t>
            </w:r>
            <w:r>
              <w:rPr>
                <w:rFonts w:eastAsia="Arial" w:cs="Arial"/>
                <w:sz w:val="22"/>
                <w:szCs w:val="22"/>
              </w:rPr>
              <w:t xml:space="preserve"> </w:t>
            </w:r>
            <w:r w:rsidR="00804382" w:rsidRPr="00804382">
              <w:rPr>
                <w:rFonts w:eastAsia="Arial" w:cs="Arial"/>
                <w:sz w:val="22"/>
                <w:szCs w:val="22"/>
              </w:rPr>
              <w:t>This resulted in £1.2 million of mostly Best Start Foods payments being re-categorised from 'Unknown' to valid local authority areas.</w:t>
            </w:r>
          </w:p>
        </w:tc>
      </w:tr>
      <w:tr w:rsidR="00117304" w14:paraId="607B1913" w14:textId="77777777" w:rsidTr="5BDDEE2C">
        <w:trPr>
          <w:trHeight w:val="300"/>
        </w:trPr>
        <w:tc>
          <w:tcPr>
            <w:tcW w:w="3005" w:type="dxa"/>
          </w:tcPr>
          <w:p w14:paraId="3F95FC3C" w14:textId="011DD1F6" w:rsidR="00117304" w:rsidRDefault="5F0B382B" w:rsidP="172831B4">
            <w:pPr>
              <w:rPr>
                <w:rFonts w:eastAsia="Arial" w:cs="Arial"/>
                <w:b/>
                <w:bCs/>
                <w:sz w:val="22"/>
                <w:szCs w:val="22"/>
              </w:rPr>
            </w:pPr>
            <w:r w:rsidRPr="003F7AF5">
              <w:rPr>
                <w:rFonts w:eastAsia="Arial" w:cs="Arial"/>
                <w:sz w:val="22"/>
                <w:szCs w:val="22"/>
              </w:rPr>
              <w:t>30 Jun</w:t>
            </w:r>
            <w:r w:rsidR="76B9AC65" w:rsidRPr="003F7AF5">
              <w:rPr>
                <w:rFonts w:eastAsia="Arial" w:cs="Arial"/>
                <w:sz w:val="22"/>
                <w:szCs w:val="22"/>
              </w:rPr>
              <w:t>e</w:t>
            </w:r>
            <w:r w:rsidRPr="003F7AF5">
              <w:rPr>
                <w:rFonts w:eastAsia="Arial" w:cs="Arial"/>
                <w:sz w:val="22"/>
                <w:szCs w:val="22"/>
              </w:rPr>
              <w:t xml:space="preserve"> 2024 (Scottish Child Payment)</w:t>
            </w:r>
          </w:p>
        </w:tc>
        <w:tc>
          <w:tcPr>
            <w:tcW w:w="3005" w:type="dxa"/>
          </w:tcPr>
          <w:p w14:paraId="77FA6E7F" w14:textId="486AB366" w:rsidR="00117304" w:rsidRDefault="5F0B382B" w:rsidP="172831B4">
            <w:pPr>
              <w:rPr>
                <w:rFonts w:eastAsia="Arial" w:cs="Arial"/>
                <w:b/>
                <w:bCs/>
                <w:sz w:val="22"/>
                <w:szCs w:val="22"/>
              </w:rPr>
            </w:pPr>
            <w:r w:rsidRPr="003F7AF5">
              <w:rPr>
                <w:rFonts w:eastAsia="Arial" w:cs="Arial"/>
                <w:sz w:val="22"/>
                <w:szCs w:val="22"/>
              </w:rPr>
              <w:t>Earlier data cut used, with three weeks 'settling time' rather than one month</w:t>
            </w:r>
          </w:p>
        </w:tc>
        <w:tc>
          <w:tcPr>
            <w:tcW w:w="8055" w:type="dxa"/>
          </w:tcPr>
          <w:p w14:paraId="5D6E0322" w14:textId="4071204E" w:rsidR="00117304" w:rsidRDefault="5F0B382B" w:rsidP="172831B4">
            <w:pPr>
              <w:rPr>
                <w:rFonts w:eastAsia="Arial" w:cs="Arial"/>
                <w:b/>
                <w:bCs/>
                <w:sz w:val="22"/>
                <w:szCs w:val="22"/>
              </w:rPr>
            </w:pPr>
            <w:r w:rsidRPr="003F7AF5">
              <w:rPr>
                <w:rFonts w:eastAsia="Arial" w:cs="Arial"/>
                <w:sz w:val="22"/>
                <w:szCs w:val="22"/>
              </w:rPr>
              <w:t xml:space="preserve">Analysis showed the majority of measures matched or had very small differences which could not be observed when rounding was applied. </w:t>
            </w:r>
          </w:p>
        </w:tc>
      </w:tr>
      <w:tr w:rsidR="00117304" w14:paraId="394EC0CD" w14:textId="77777777" w:rsidTr="5BDDEE2C">
        <w:trPr>
          <w:trHeight w:val="300"/>
        </w:trPr>
        <w:tc>
          <w:tcPr>
            <w:tcW w:w="3005" w:type="dxa"/>
          </w:tcPr>
          <w:p w14:paraId="6D7DD30E" w14:textId="4EF1186B" w:rsidR="00117304" w:rsidRDefault="5F0B382B" w:rsidP="172831B4">
            <w:pPr>
              <w:rPr>
                <w:rFonts w:eastAsia="Arial" w:cs="Arial"/>
                <w:b/>
                <w:bCs/>
                <w:sz w:val="22"/>
                <w:szCs w:val="22"/>
              </w:rPr>
            </w:pPr>
            <w:r w:rsidRPr="003F7AF5">
              <w:rPr>
                <w:rFonts w:eastAsia="Arial" w:cs="Arial"/>
                <w:sz w:val="22"/>
                <w:szCs w:val="22"/>
              </w:rPr>
              <w:t>31 March 2024 (Best Start Grant and Best Start Foods)</w:t>
            </w:r>
          </w:p>
        </w:tc>
        <w:tc>
          <w:tcPr>
            <w:tcW w:w="3005" w:type="dxa"/>
          </w:tcPr>
          <w:p w14:paraId="0F16A22C" w14:textId="6CDF507F" w:rsidR="00117304" w:rsidRDefault="5F0B382B" w:rsidP="172831B4">
            <w:pPr>
              <w:rPr>
                <w:rFonts w:eastAsia="Arial" w:cs="Arial"/>
                <w:b/>
                <w:bCs/>
                <w:sz w:val="22"/>
                <w:szCs w:val="22"/>
              </w:rPr>
            </w:pPr>
            <w:r w:rsidRPr="003F7AF5">
              <w:rPr>
                <w:rFonts w:eastAsia="Arial" w:cs="Arial"/>
                <w:sz w:val="22"/>
                <w:szCs w:val="22"/>
              </w:rPr>
              <w:t>Development to the underlying code facilit</w:t>
            </w:r>
            <w:r w:rsidR="2704D287" w:rsidRPr="003F7AF5">
              <w:rPr>
                <w:rFonts w:eastAsia="Arial" w:cs="Arial"/>
                <w:sz w:val="22"/>
                <w:szCs w:val="22"/>
              </w:rPr>
              <w:t>at</w:t>
            </w:r>
            <w:r w:rsidRPr="003F7AF5">
              <w:rPr>
                <w:rFonts w:eastAsia="Arial" w:cs="Arial"/>
                <w:sz w:val="22"/>
                <w:szCs w:val="22"/>
              </w:rPr>
              <w:t>ed the expansion of two existing tables.</w:t>
            </w:r>
          </w:p>
        </w:tc>
        <w:tc>
          <w:tcPr>
            <w:tcW w:w="8055" w:type="dxa"/>
          </w:tcPr>
          <w:p w14:paraId="72581C9E" w14:textId="1EB4DB1F" w:rsidR="00117304" w:rsidRDefault="5F0B382B" w:rsidP="172831B4">
            <w:pPr>
              <w:rPr>
                <w:rFonts w:eastAsia="Arial" w:cs="Arial"/>
                <w:b/>
                <w:bCs/>
                <w:sz w:val="22"/>
                <w:szCs w:val="22"/>
              </w:rPr>
            </w:pPr>
            <w:r w:rsidRPr="003F7AF5">
              <w:rPr>
                <w:rFonts w:eastAsia="Arial" w:cs="Arial"/>
                <w:sz w:val="22"/>
                <w:szCs w:val="22"/>
              </w:rPr>
              <w:t>Table 13 was expanded to include a monthly breakdown of auto-awarded payments issued by benefit component. Table 14 was expanded to include all-time and previous financial year reporting of the number of individual Best Start Grant and Best Start Foods client paid.</w:t>
            </w:r>
          </w:p>
        </w:tc>
      </w:tr>
      <w:tr w:rsidR="00117304" w14:paraId="018A744A" w14:textId="77777777" w:rsidTr="5BDDEE2C">
        <w:trPr>
          <w:trHeight w:val="300"/>
        </w:trPr>
        <w:tc>
          <w:tcPr>
            <w:tcW w:w="3005" w:type="dxa"/>
          </w:tcPr>
          <w:p w14:paraId="1D47456D" w14:textId="1B46F66D" w:rsidR="00117304" w:rsidRDefault="5F0B382B" w:rsidP="172831B4">
            <w:pPr>
              <w:rPr>
                <w:rFonts w:eastAsia="Arial" w:cs="Arial"/>
                <w:b/>
                <w:bCs/>
                <w:sz w:val="22"/>
                <w:szCs w:val="22"/>
              </w:rPr>
            </w:pPr>
            <w:r w:rsidRPr="003F7AF5">
              <w:rPr>
                <w:rFonts w:eastAsia="Arial" w:cs="Arial"/>
                <w:sz w:val="22"/>
                <w:szCs w:val="22"/>
              </w:rPr>
              <w:t>31 March 2024 (Best Start Grant and Best Start Foods)</w:t>
            </w:r>
          </w:p>
        </w:tc>
        <w:tc>
          <w:tcPr>
            <w:tcW w:w="3005" w:type="dxa"/>
          </w:tcPr>
          <w:p w14:paraId="523F2EFA" w14:textId="0C6875FD" w:rsidR="00117304" w:rsidRDefault="5F0B382B" w:rsidP="172831B4">
            <w:pPr>
              <w:rPr>
                <w:rFonts w:eastAsia="Arial" w:cs="Arial"/>
                <w:b/>
                <w:bCs/>
                <w:sz w:val="22"/>
                <w:szCs w:val="22"/>
              </w:rPr>
            </w:pPr>
            <w:r w:rsidRPr="003F7AF5">
              <w:rPr>
                <w:rFonts w:eastAsia="Arial" w:cs="Arial"/>
                <w:sz w:val="22"/>
                <w:szCs w:val="22"/>
              </w:rPr>
              <w:t>A new data extract was introduced which contained the geographical location for auto-awarded payments.</w:t>
            </w:r>
          </w:p>
        </w:tc>
        <w:tc>
          <w:tcPr>
            <w:tcW w:w="8055" w:type="dxa"/>
          </w:tcPr>
          <w:p w14:paraId="5CFA187E" w14:textId="1E831BD7" w:rsidR="00117304" w:rsidRDefault="5F0B382B" w:rsidP="172831B4">
            <w:pPr>
              <w:rPr>
                <w:rFonts w:eastAsia="Arial" w:cs="Arial"/>
                <w:b/>
                <w:bCs/>
                <w:sz w:val="22"/>
                <w:szCs w:val="22"/>
              </w:rPr>
            </w:pPr>
            <w:r w:rsidRPr="003F7AF5">
              <w:rPr>
                <w:rFonts w:eastAsia="Arial" w:cs="Arial"/>
                <w:sz w:val="22"/>
                <w:szCs w:val="22"/>
              </w:rPr>
              <w:t>Compared to previously published payment figures, this improvement resulted in a shift of approximately £15 million of payments from the “unknown” category to individual Local Authority areas.</w:t>
            </w:r>
          </w:p>
        </w:tc>
      </w:tr>
      <w:tr w:rsidR="00117304" w14:paraId="4E603B8F" w14:textId="77777777" w:rsidTr="5BDDEE2C">
        <w:trPr>
          <w:trHeight w:val="300"/>
        </w:trPr>
        <w:tc>
          <w:tcPr>
            <w:tcW w:w="3005" w:type="dxa"/>
          </w:tcPr>
          <w:p w14:paraId="379BFE8B" w14:textId="26CFD209" w:rsidR="00117304" w:rsidRDefault="5F0B382B" w:rsidP="172831B4">
            <w:pPr>
              <w:rPr>
                <w:rFonts w:eastAsia="Arial" w:cs="Arial"/>
                <w:b/>
                <w:bCs/>
                <w:sz w:val="22"/>
                <w:szCs w:val="22"/>
              </w:rPr>
            </w:pPr>
            <w:r w:rsidRPr="003F7AF5">
              <w:rPr>
                <w:rFonts w:eastAsia="Arial" w:cs="Arial"/>
                <w:sz w:val="22"/>
                <w:szCs w:val="22"/>
              </w:rPr>
              <w:t>31 March 2024 (Best Start Grant and Best Start Foods)</w:t>
            </w:r>
          </w:p>
        </w:tc>
        <w:tc>
          <w:tcPr>
            <w:tcW w:w="3005" w:type="dxa"/>
          </w:tcPr>
          <w:p w14:paraId="7680F528" w14:textId="539CDA78" w:rsidR="00117304" w:rsidRDefault="5F0B382B" w:rsidP="172831B4">
            <w:pPr>
              <w:rPr>
                <w:rFonts w:eastAsia="Arial" w:cs="Arial"/>
                <w:b/>
                <w:bCs/>
                <w:sz w:val="22"/>
                <w:szCs w:val="22"/>
              </w:rPr>
            </w:pPr>
            <w:r w:rsidRPr="003F7AF5">
              <w:rPr>
                <w:rFonts w:eastAsia="Arial" w:cs="Arial"/>
                <w:sz w:val="22"/>
                <w:szCs w:val="22"/>
              </w:rPr>
              <w:t xml:space="preserve">Table 9 was revised and re-instated following </w:t>
            </w:r>
            <w:r w:rsidR="241CA2FB" w:rsidRPr="003F7AF5">
              <w:rPr>
                <w:rFonts w:eastAsia="Arial" w:cs="Arial"/>
                <w:sz w:val="22"/>
                <w:szCs w:val="22"/>
              </w:rPr>
              <w:t>an</w:t>
            </w:r>
            <w:r w:rsidRPr="003F7AF5">
              <w:rPr>
                <w:rFonts w:eastAsia="Arial" w:cs="Arial"/>
                <w:sz w:val="22"/>
                <w:szCs w:val="22"/>
              </w:rPr>
              <w:t xml:space="preserve"> issue identified </w:t>
            </w:r>
            <w:r w:rsidR="241CA2FB" w:rsidRPr="003F7AF5">
              <w:rPr>
                <w:rFonts w:eastAsia="Arial" w:cs="Arial"/>
                <w:sz w:val="22"/>
                <w:szCs w:val="22"/>
              </w:rPr>
              <w:t>during</w:t>
            </w:r>
            <w:r w:rsidRPr="003F7AF5">
              <w:rPr>
                <w:rFonts w:eastAsia="Arial" w:cs="Arial"/>
                <w:sz w:val="22"/>
                <w:szCs w:val="22"/>
              </w:rPr>
              <w:t xml:space="preserve"> the quality </w:t>
            </w:r>
            <w:r w:rsidRPr="003F7AF5">
              <w:rPr>
                <w:rFonts w:eastAsia="Arial" w:cs="Arial"/>
                <w:sz w:val="22"/>
                <w:szCs w:val="22"/>
              </w:rPr>
              <w:lastRenderedPageBreak/>
              <w:t>assurance process of the previous release.</w:t>
            </w:r>
          </w:p>
        </w:tc>
        <w:tc>
          <w:tcPr>
            <w:tcW w:w="8055" w:type="dxa"/>
          </w:tcPr>
          <w:p w14:paraId="4C4A02F4" w14:textId="1DF084A4" w:rsidR="00117304" w:rsidRDefault="5F0B382B" w:rsidP="172831B4">
            <w:pPr>
              <w:rPr>
                <w:rFonts w:eastAsia="Arial" w:cs="Arial"/>
                <w:b/>
                <w:bCs/>
                <w:sz w:val="22"/>
                <w:szCs w:val="22"/>
              </w:rPr>
            </w:pPr>
            <w:r w:rsidRPr="003F7AF5">
              <w:rPr>
                <w:rFonts w:eastAsia="Arial" w:cs="Arial"/>
                <w:sz w:val="22"/>
                <w:szCs w:val="22"/>
              </w:rPr>
              <w:lastRenderedPageBreak/>
              <w:t xml:space="preserve">It was discovered that previously a number of "subsequent births" had been automatically reclassified as "first births" over time as other dependent children </w:t>
            </w:r>
            <w:r w:rsidRPr="003F7AF5">
              <w:rPr>
                <w:rFonts w:eastAsia="Arial" w:cs="Arial"/>
                <w:sz w:val="22"/>
                <w:szCs w:val="22"/>
              </w:rPr>
              <w:lastRenderedPageBreak/>
              <w:t>on the application passed the age of 16 and got removed from the underlying data extract. This issue has now been addressed.</w:t>
            </w:r>
          </w:p>
        </w:tc>
      </w:tr>
      <w:tr w:rsidR="00117304" w14:paraId="19E2B1C5" w14:textId="77777777" w:rsidTr="5BDDEE2C">
        <w:trPr>
          <w:trHeight w:val="300"/>
        </w:trPr>
        <w:tc>
          <w:tcPr>
            <w:tcW w:w="3005" w:type="dxa"/>
          </w:tcPr>
          <w:p w14:paraId="5CD9AC86" w14:textId="35D8993E" w:rsidR="00117304" w:rsidRDefault="5F0B382B" w:rsidP="172831B4">
            <w:pPr>
              <w:rPr>
                <w:rFonts w:eastAsia="Arial" w:cs="Arial"/>
                <w:b/>
                <w:bCs/>
                <w:sz w:val="22"/>
                <w:szCs w:val="22"/>
              </w:rPr>
            </w:pPr>
            <w:r w:rsidRPr="003F7AF5">
              <w:rPr>
                <w:rFonts w:eastAsia="Arial" w:cs="Arial"/>
                <w:sz w:val="22"/>
                <w:szCs w:val="22"/>
              </w:rPr>
              <w:lastRenderedPageBreak/>
              <w:t>31 Dec</w:t>
            </w:r>
            <w:r w:rsidR="76B9AC65" w:rsidRPr="003F7AF5">
              <w:rPr>
                <w:rFonts w:eastAsia="Arial" w:cs="Arial"/>
                <w:sz w:val="22"/>
                <w:szCs w:val="22"/>
              </w:rPr>
              <w:t>ember</w:t>
            </w:r>
            <w:r w:rsidRPr="003F7AF5">
              <w:rPr>
                <w:rFonts w:eastAsia="Arial" w:cs="Arial"/>
                <w:sz w:val="22"/>
                <w:szCs w:val="22"/>
              </w:rPr>
              <w:t xml:space="preserve"> 2023 (Scottish Child Payment)</w:t>
            </w:r>
          </w:p>
        </w:tc>
        <w:tc>
          <w:tcPr>
            <w:tcW w:w="3005" w:type="dxa"/>
          </w:tcPr>
          <w:p w14:paraId="25BC66C6" w14:textId="13C4E7D7" w:rsidR="00117304" w:rsidRDefault="5F0B382B" w:rsidP="172831B4">
            <w:pPr>
              <w:rPr>
                <w:rFonts w:eastAsia="Arial" w:cs="Arial"/>
                <w:b/>
                <w:bCs/>
                <w:sz w:val="22"/>
                <w:szCs w:val="22"/>
              </w:rPr>
            </w:pPr>
            <w:r w:rsidRPr="003F7AF5">
              <w:rPr>
                <w:rFonts w:eastAsia="Arial" w:cs="Arial"/>
                <w:sz w:val="22"/>
                <w:szCs w:val="22"/>
              </w:rPr>
              <w:t>Number of children actively benefitting from Scottish Child Payment broken down by intermediate zone (2011) and child age-band (0-4; 5-11; 12-15; overall) was published on the Scottish Government’s Open Data Platform.</w:t>
            </w:r>
          </w:p>
        </w:tc>
        <w:tc>
          <w:tcPr>
            <w:tcW w:w="8055" w:type="dxa"/>
          </w:tcPr>
          <w:p w14:paraId="47BF8874" w14:textId="77777777" w:rsidR="00117304" w:rsidRDefault="00117304" w:rsidP="172831B4">
            <w:pPr>
              <w:rPr>
                <w:rFonts w:eastAsia="Arial" w:cs="Arial"/>
                <w:b/>
                <w:bCs/>
                <w:sz w:val="22"/>
                <w:szCs w:val="22"/>
              </w:rPr>
            </w:pPr>
          </w:p>
        </w:tc>
      </w:tr>
      <w:tr w:rsidR="00117304" w14:paraId="3AD0F783" w14:textId="77777777" w:rsidTr="5BDDEE2C">
        <w:trPr>
          <w:trHeight w:val="300"/>
        </w:trPr>
        <w:tc>
          <w:tcPr>
            <w:tcW w:w="3005" w:type="dxa"/>
          </w:tcPr>
          <w:p w14:paraId="28CA8E10" w14:textId="6820C8FA" w:rsidR="00117304" w:rsidRDefault="5F0B382B" w:rsidP="172831B4">
            <w:pPr>
              <w:rPr>
                <w:rFonts w:eastAsia="Arial" w:cs="Arial"/>
                <w:b/>
                <w:bCs/>
                <w:sz w:val="22"/>
                <w:szCs w:val="22"/>
              </w:rPr>
            </w:pPr>
            <w:r w:rsidRPr="003F7AF5">
              <w:rPr>
                <w:rFonts w:eastAsia="Arial" w:cs="Arial"/>
                <w:sz w:val="22"/>
                <w:szCs w:val="22"/>
              </w:rPr>
              <w:t>31 Dec</w:t>
            </w:r>
            <w:r w:rsidR="76B9AC65" w:rsidRPr="003F7AF5">
              <w:rPr>
                <w:rFonts w:eastAsia="Arial" w:cs="Arial"/>
                <w:sz w:val="22"/>
                <w:szCs w:val="22"/>
              </w:rPr>
              <w:t>ember</w:t>
            </w:r>
            <w:r w:rsidRPr="003F7AF5">
              <w:rPr>
                <w:rFonts w:eastAsia="Arial" w:cs="Arial"/>
                <w:sz w:val="22"/>
                <w:szCs w:val="22"/>
              </w:rPr>
              <w:t xml:space="preserve"> 2023 (Best Start Grant and Best Start Foods)</w:t>
            </w:r>
          </w:p>
        </w:tc>
        <w:tc>
          <w:tcPr>
            <w:tcW w:w="3005" w:type="dxa"/>
          </w:tcPr>
          <w:p w14:paraId="7DB8B7D4" w14:textId="35E573EC" w:rsidR="00117304" w:rsidRDefault="5F0B382B" w:rsidP="172831B4">
            <w:pPr>
              <w:rPr>
                <w:rFonts w:eastAsia="Arial" w:cs="Arial"/>
                <w:b/>
                <w:bCs/>
                <w:sz w:val="22"/>
                <w:szCs w:val="22"/>
              </w:rPr>
            </w:pPr>
            <w:r w:rsidRPr="003F7AF5">
              <w:rPr>
                <w:rFonts w:eastAsia="Arial" w:cs="Arial"/>
                <w:sz w:val="22"/>
                <w:szCs w:val="22"/>
              </w:rPr>
              <w:t xml:space="preserve">Discovery that children over the age of 16 had been </w:t>
            </w:r>
            <w:r w:rsidR="65D1D57F" w:rsidRPr="003F7AF5">
              <w:rPr>
                <w:rFonts w:eastAsia="Arial" w:cs="Arial"/>
                <w:sz w:val="22"/>
                <w:szCs w:val="22"/>
              </w:rPr>
              <w:t>inadvertently</w:t>
            </w:r>
            <w:r w:rsidRPr="003F7AF5">
              <w:rPr>
                <w:rFonts w:eastAsia="Arial" w:cs="Arial"/>
                <w:sz w:val="22"/>
                <w:szCs w:val="22"/>
              </w:rPr>
              <w:t xml:space="preserve"> filtered out of an underlying data extract at source was impacting Table 9. </w:t>
            </w:r>
          </w:p>
        </w:tc>
        <w:tc>
          <w:tcPr>
            <w:tcW w:w="8055" w:type="dxa"/>
          </w:tcPr>
          <w:p w14:paraId="32712CD0" w14:textId="1138E390" w:rsidR="00117304" w:rsidRDefault="5F0B382B" w:rsidP="172831B4">
            <w:pPr>
              <w:rPr>
                <w:rFonts w:eastAsia="Arial" w:cs="Arial"/>
                <w:b/>
                <w:bCs/>
                <w:sz w:val="22"/>
                <w:szCs w:val="22"/>
              </w:rPr>
            </w:pPr>
            <w:r w:rsidRPr="003F7AF5">
              <w:rPr>
                <w:rFonts w:eastAsia="Arial" w:cs="Arial"/>
                <w:sz w:val="22"/>
                <w:szCs w:val="22"/>
              </w:rPr>
              <w:t>A decision was taken not to publish some information in Table 9 pending a full review.</w:t>
            </w:r>
          </w:p>
        </w:tc>
      </w:tr>
      <w:tr w:rsidR="00117304" w14:paraId="59FAB7F3" w14:textId="77777777" w:rsidTr="5BDDEE2C">
        <w:trPr>
          <w:trHeight w:val="300"/>
        </w:trPr>
        <w:tc>
          <w:tcPr>
            <w:tcW w:w="3005" w:type="dxa"/>
          </w:tcPr>
          <w:p w14:paraId="7DB42F28" w14:textId="31F772D2" w:rsidR="00117304" w:rsidRDefault="5F0B382B" w:rsidP="172831B4">
            <w:pPr>
              <w:rPr>
                <w:rFonts w:eastAsia="Arial" w:cs="Arial"/>
                <w:b/>
                <w:bCs/>
                <w:sz w:val="22"/>
                <w:szCs w:val="22"/>
              </w:rPr>
            </w:pPr>
            <w:r w:rsidRPr="003F7AF5">
              <w:rPr>
                <w:rFonts w:eastAsia="Arial" w:cs="Arial"/>
                <w:sz w:val="22"/>
                <w:szCs w:val="22"/>
              </w:rPr>
              <w:t>30 Jun</w:t>
            </w:r>
            <w:r w:rsidR="76B9AC65" w:rsidRPr="003F7AF5">
              <w:rPr>
                <w:rFonts w:eastAsia="Arial" w:cs="Arial"/>
                <w:sz w:val="22"/>
                <w:szCs w:val="22"/>
              </w:rPr>
              <w:t>e</w:t>
            </w:r>
            <w:r w:rsidRPr="003F7AF5">
              <w:rPr>
                <w:rFonts w:eastAsia="Arial" w:cs="Arial"/>
                <w:sz w:val="22"/>
                <w:szCs w:val="22"/>
              </w:rPr>
              <w:t xml:space="preserve"> 2023 (Best Start Grant and Best Start Foods)</w:t>
            </w:r>
          </w:p>
        </w:tc>
        <w:tc>
          <w:tcPr>
            <w:tcW w:w="3005" w:type="dxa"/>
          </w:tcPr>
          <w:p w14:paraId="0482182E" w14:textId="7138E83B" w:rsidR="00117304" w:rsidRDefault="5F0B382B" w:rsidP="172831B4">
            <w:pPr>
              <w:rPr>
                <w:rFonts w:eastAsia="Arial" w:cs="Arial"/>
                <w:b/>
                <w:bCs/>
                <w:sz w:val="22"/>
                <w:szCs w:val="22"/>
              </w:rPr>
            </w:pPr>
            <w:r w:rsidRPr="003F7AF5">
              <w:rPr>
                <w:rFonts w:eastAsia="Arial" w:cs="Arial"/>
                <w:sz w:val="22"/>
                <w:szCs w:val="22"/>
              </w:rPr>
              <w:t>Steps were introduced to exclude cases which are manually built by Social Security Scotland staff in response to an identified system issue impacting a number of auto-awarded payments.</w:t>
            </w:r>
          </w:p>
        </w:tc>
        <w:tc>
          <w:tcPr>
            <w:tcW w:w="8055" w:type="dxa"/>
          </w:tcPr>
          <w:p w14:paraId="0DE65FED" w14:textId="2F3213E0" w:rsidR="00117304" w:rsidRDefault="5F0B382B" w:rsidP="172831B4">
            <w:pPr>
              <w:rPr>
                <w:rFonts w:eastAsia="Arial" w:cs="Arial"/>
                <w:b/>
                <w:bCs/>
                <w:sz w:val="22"/>
                <w:szCs w:val="22"/>
              </w:rPr>
            </w:pPr>
            <w:r w:rsidRPr="003F7AF5">
              <w:rPr>
                <w:rFonts w:eastAsia="Arial" w:cs="Arial"/>
                <w:sz w:val="22"/>
                <w:szCs w:val="22"/>
              </w:rPr>
              <w:t>Analysis showed that failure to exclude these cases would adversely impact key metrics such as median processing times and approval rates.</w:t>
            </w:r>
          </w:p>
        </w:tc>
      </w:tr>
      <w:tr w:rsidR="00117304" w14:paraId="72FA6ACB" w14:textId="77777777" w:rsidTr="5BDDEE2C">
        <w:trPr>
          <w:trHeight w:val="300"/>
        </w:trPr>
        <w:tc>
          <w:tcPr>
            <w:tcW w:w="3005" w:type="dxa"/>
          </w:tcPr>
          <w:p w14:paraId="026FCF9B" w14:textId="2F26C423" w:rsidR="00117304" w:rsidRDefault="5F0B382B" w:rsidP="172831B4">
            <w:pPr>
              <w:rPr>
                <w:rFonts w:eastAsia="Arial" w:cs="Arial"/>
                <w:b/>
                <w:bCs/>
                <w:sz w:val="22"/>
                <w:szCs w:val="22"/>
              </w:rPr>
            </w:pPr>
            <w:r w:rsidRPr="003F7AF5">
              <w:rPr>
                <w:rFonts w:eastAsia="Arial" w:cs="Arial"/>
                <w:sz w:val="22"/>
                <w:szCs w:val="22"/>
              </w:rPr>
              <w:t>30 Jun</w:t>
            </w:r>
            <w:r w:rsidR="76B9AC65" w:rsidRPr="003F7AF5">
              <w:rPr>
                <w:rFonts w:eastAsia="Arial" w:cs="Arial"/>
                <w:sz w:val="22"/>
                <w:szCs w:val="22"/>
              </w:rPr>
              <w:t>e</w:t>
            </w:r>
            <w:r w:rsidRPr="003F7AF5">
              <w:rPr>
                <w:rFonts w:eastAsia="Arial" w:cs="Arial"/>
                <w:sz w:val="22"/>
                <w:szCs w:val="22"/>
              </w:rPr>
              <w:t xml:space="preserve"> 2023 (Scottish Child Payment)</w:t>
            </w:r>
          </w:p>
        </w:tc>
        <w:tc>
          <w:tcPr>
            <w:tcW w:w="3005" w:type="dxa"/>
          </w:tcPr>
          <w:p w14:paraId="167C171F" w14:textId="0DFE89C4" w:rsidR="00117304" w:rsidRDefault="5F0B382B" w:rsidP="172831B4">
            <w:pPr>
              <w:rPr>
                <w:rFonts w:eastAsia="Arial" w:cs="Arial"/>
                <w:b/>
                <w:bCs/>
                <w:sz w:val="22"/>
                <w:szCs w:val="22"/>
              </w:rPr>
            </w:pPr>
            <w:r w:rsidRPr="003F7AF5">
              <w:rPr>
                <w:rFonts w:eastAsia="Arial" w:cs="Arial"/>
                <w:sz w:val="22"/>
                <w:szCs w:val="22"/>
              </w:rPr>
              <w:t>A new caseload data extract enabled the development of a new methodology for directly determining the active caseload. Previously caseload was estimated using the value of payments issued.</w:t>
            </w:r>
          </w:p>
        </w:tc>
        <w:tc>
          <w:tcPr>
            <w:tcW w:w="8055" w:type="dxa"/>
          </w:tcPr>
          <w:p w14:paraId="318FC161" w14:textId="27C83183" w:rsidR="00117304" w:rsidRDefault="5F0B382B" w:rsidP="172831B4">
            <w:pPr>
              <w:rPr>
                <w:rFonts w:eastAsia="Arial" w:cs="Arial"/>
                <w:b/>
                <w:bCs/>
                <w:sz w:val="22"/>
                <w:szCs w:val="22"/>
              </w:rPr>
            </w:pPr>
            <w:r w:rsidRPr="003F7AF5">
              <w:rPr>
                <w:rFonts w:eastAsia="Arial" w:cs="Arial"/>
                <w:sz w:val="22"/>
                <w:szCs w:val="22"/>
              </w:rPr>
              <w:t>This development allowed for more accurate calculation of the Scottish Child Payment caseload. Comparison between the two methodologies is contained in the publication background notes</w:t>
            </w:r>
            <w:r w:rsidR="5E0E6EC5" w:rsidRPr="003F7AF5">
              <w:rPr>
                <w:rFonts w:eastAsia="Arial" w:cs="Arial"/>
                <w:sz w:val="22"/>
                <w:szCs w:val="22"/>
              </w:rPr>
              <w:t xml:space="preserve"> and show</w:t>
            </w:r>
            <w:r w:rsidR="77FF93B8" w:rsidRPr="003F7AF5">
              <w:rPr>
                <w:rFonts w:eastAsia="Arial" w:cs="Arial"/>
                <w:sz w:val="22"/>
                <w:szCs w:val="22"/>
              </w:rPr>
              <w:t xml:space="preserve">ed the previous methodology </w:t>
            </w:r>
            <w:r w:rsidR="5311EE58" w:rsidRPr="003F7AF5">
              <w:rPr>
                <w:rFonts w:eastAsia="Arial" w:cs="Arial"/>
                <w:sz w:val="22"/>
                <w:szCs w:val="22"/>
              </w:rPr>
              <w:t xml:space="preserve">was </w:t>
            </w:r>
            <w:r w:rsidR="5708AB09" w:rsidRPr="003F7AF5">
              <w:rPr>
                <w:rFonts w:eastAsia="Arial" w:cs="Arial"/>
                <w:sz w:val="22"/>
                <w:szCs w:val="22"/>
              </w:rPr>
              <w:t>over</w:t>
            </w:r>
            <w:r w:rsidR="21A2085C" w:rsidRPr="003F7AF5">
              <w:rPr>
                <w:rFonts w:eastAsia="Arial" w:cs="Arial"/>
                <w:sz w:val="22"/>
                <w:szCs w:val="22"/>
              </w:rPr>
              <w:t>estimating caseload by around one percent</w:t>
            </w:r>
            <w:r w:rsidRPr="003F7AF5">
              <w:rPr>
                <w:rFonts w:eastAsia="Arial" w:cs="Arial"/>
                <w:sz w:val="22"/>
                <w:szCs w:val="22"/>
              </w:rPr>
              <w:t>. Importantly, this new data extract enabled additional breakdowns of the total caseload counts to be developed.</w:t>
            </w:r>
          </w:p>
        </w:tc>
      </w:tr>
    </w:tbl>
    <w:p w14:paraId="736C6CBB" w14:textId="746A2AE0" w:rsidR="00FE72EB" w:rsidRDefault="00FE72EB" w:rsidP="0CFBC174">
      <w:pPr>
        <w:rPr>
          <w:b/>
          <w:bCs/>
          <w:sz w:val="22"/>
          <w:szCs w:val="22"/>
        </w:rPr>
      </w:pPr>
    </w:p>
    <w:p w14:paraId="16D13EFD" w14:textId="1999A3C4" w:rsidR="002D60E2" w:rsidRPr="003063AF" w:rsidRDefault="002D60E2" w:rsidP="0CFBC174">
      <w:pPr>
        <w:rPr>
          <w:b/>
          <w:bCs/>
          <w:sz w:val="22"/>
          <w:szCs w:val="22"/>
        </w:rPr>
      </w:pPr>
    </w:p>
    <w:sectPr w:rsidR="002D60E2" w:rsidRPr="003063AF" w:rsidSect="00B561C0">
      <w:headerReference w:type="default" r:id="rId9"/>
      <w:footerReference w:type="default" r:id="rId10"/>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9A8F6" w14:textId="77777777" w:rsidR="001D599A" w:rsidRDefault="001D599A" w:rsidP="007A6F48">
      <w:r>
        <w:separator/>
      </w:r>
    </w:p>
  </w:endnote>
  <w:endnote w:type="continuationSeparator" w:id="0">
    <w:p w14:paraId="61ADFFB8" w14:textId="77777777" w:rsidR="001D599A" w:rsidRDefault="001D599A" w:rsidP="007A6F48">
      <w:r>
        <w:continuationSeparator/>
      </w:r>
    </w:p>
  </w:endnote>
  <w:endnote w:type="continuationNotice" w:id="1">
    <w:p w14:paraId="62E3858B" w14:textId="77777777" w:rsidR="001D599A" w:rsidRDefault="001D5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172831B4" w14:paraId="7B0CF924" w14:textId="77777777" w:rsidTr="003F7AF5">
      <w:trPr>
        <w:trHeight w:val="300"/>
      </w:trPr>
      <w:tc>
        <w:tcPr>
          <w:tcW w:w="4650" w:type="dxa"/>
        </w:tcPr>
        <w:p w14:paraId="692D66C4" w14:textId="1FC5C91C" w:rsidR="172831B4" w:rsidRDefault="172831B4" w:rsidP="003F7AF5">
          <w:pPr>
            <w:pStyle w:val="Header"/>
            <w:ind w:left="-115"/>
          </w:pPr>
        </w:p>
      </w:tc>
      <w:tc>
        <w:tcPr>
          <w:tcW w:w="4650" w:type="dxa"/>
        </w:tcPr>
        <w:p w14:paraId="5B01BEFA" w14:textId="1CCBDEFD" w:rsidR="172831B4" w:rsidRDefault="172831B4" w:rsidP="003F7AF5">
          <w:pPr>
            <w:pStyle w:val="Header"/>
            <w:jc w:val="center"/>
          </w:pPr>
        </w:p>
      </w:tc>
      <w:tc>
        <w:tcPr>
          <w:tcW w:w="4650" w:type="dxa"/>
        </w:tcPr>
        <w:p w14:paraId="3CBEBE6B" w14:textId="38362B23" w:rsidR="172831B4" w:rsidRDefault="172831B4" w:rsidP="003F7AF5">
          <w:pPr>
            <w:pStyle w:val="Header"/>
            <w:ind w:right="-115"/>
            <w:jc w:val="right"/>
          </w:pPr>
        </w:p>
      </w:tc>
    </w:tr>
  </w:tbl>
  <w:p w14:paraId="221C5A5B" w14:textId="216CCD68" w:rsidR="172831B4" w:rsidRDefault="172831B4" w:rsidP="003F7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0FF3B" w14:textId="77777777" w:rsidR="001D599A" w:rsidRDefault="001D599A" w:rsidP="007A6F48">
      <w:r>
        <w:separator/>
      </w:r>
    </w:p>
  </w:footnote>
  <w:footnote w:type="continuationSeparator" w:id="0">
    <w:p w14:paraId="5B711448" w14:textId="77777777" w:rsidR="001D599A" w:rsidRDefault="001D599A" w:rsidP="007A6F48">
      <w:r>
        <w:continuationSeparator/>
      </w:r>
    </w:p>
  </w:footnote>
  <w:footnote w:type="continuationNotice" w:id="1">
    <w:p w14:paraId="2945AAC6" w14:textId="77777777" w:rsidR="001D599A" w:rsidRDefault="001D59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A02BD" w14:textId="597BFD45" w:rsidR="007A6F48" w:rsidRDefault="007A6F48">
    <w:pPr>
      <w:pStyle w:val="Header"/>
    </w:pPr>
    <w:r>
      <w:rPr>
        <w:noProof/>
        <w:lang w:eastAsia="en-GB"/>
      </w:rPr>
      <w:drawing>
        <wp:anchor distT="0" distB="0" distL="114300" distR="114300" simplePos="0" relativeHeight="251658240" behindDoc="0" locked="0" layoutInCell="1" allowOverlap="1" wp14:anchorId="04B035DC" wp14:editId="46790FB1">
          <wp:simplePos x="0" y="0"/>
          <wp:positionH relativeFrom="page">
            <wp:align>right</wp:align>
          </wp:positionH>
          <wp:positionV relativeFrom="paragraph">
            <wp:posOffset>-609600</wp:posOffset>
          </wp:positionV>
          <wp:extent cx="2560539" cy="12477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539" cy="12477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72A8D4B"/>
    <w:multiLevelType w:val="hybridMultilevel"/>
    <w:tmpl w:val="BAE2ED5C"/>
    <w:lvl w:ilvl="0" w:tplc="90EC3D22">
      <w:start w:val="1"/>
      <w:numFmt w:val="bullet"/>
      <w:lvlText w:val=""/>
      <w:lvlJc w:val="left"/>
      <w:pPr>
        <w:ind w:left="720" w:hanging="360"/>
      </w:pPr>
      <w:rPr>
        <w:rFonts w:ascii="Symbol" w:hAnsi="Symbol" w:hint="default"/>
      </w:rPr>
    </w:lvl>
    <w:lvl w:ilvl="1" w:tplc="C74646B4">
      <w:start w:val="1"/>
      <w:numFmt w:val="bullet"/>
      <w:lvlText w:val="o"/>
      <w:lvlJc w:val="left"/>
      <w:pPr>
        <w:ind w:left="1440" w:hanging="360"/>
      </w:pPr>
      <w:rPr>
        <w:rFonts w:ascii="Courier New" w:hAnsi="Courier New" w:hint="default"/>
      </w:rPr>
    </w:lvl>
    <w:lvl w:ilvl="2" w:tplc="B9E2A784">
      <w:start w:val="1"/>
      <w:numFmt w:val="bullet"/>
      <w:lvlText w:val=""/>
      <w:lvlJc w:val="left"/>
      <w:pPr>
        <w:ind w:left="2160" w:hanging="360"/>
      </w:pPr>
      <w:rPr>
        <w:rFonts w:ascii="Wingdings" w:hAnsi="Wingdings" w:hint="default"/>
      </w:rPr>
    </w:lvl>
    <w:lvl w:ilvl="3" w:tplc="EA32374C">
      <w:start w:val="1"/>
      <w:numFmt w:val="bullet"/>
      <w:lvlText w:val=""/>
      <w:lvlJc w:val="left"/>
      <w:pPr>
        <w:ind w:left="2880" w:hanging="360"/>
      </w:pPr>
      <w:rPr>
        <w:rFonts w:ascii="Symbol" w:hAnsi="Symbol" w:hint="default"/>
      </w:rPr>
    </w:lvl>
    <w:lvl w:ilvl="4" w:tplc="CD304492">
      <w:start w:val="1"/>
      <w:numFmt w:val="bullet"/>
      <w:lvlText w:val="o"/>
      <w:lvlJc w:val="left"/>
      <w:pPr>
        <w:ind w:left="3600" w:hanging="360"/>
      </w:pPr>
      <w:rPr>
        <w:rFonts w:ascii="Courier New" w:hAnsi="Courier New" w:hint="default"/>
      </w:rPr>
    </w:lvl>
    <w:lvl w:ilvl="5" w:tplc="22C8B87E">
      <w:start w:val="1"/>
      <w:numFmt w:val="bullet"/>
      <w:lvlText w:val=""/>
      <w:lvlJc w:val="left"/>
      <w:pPr>
        <w:ind w:left="4320" w:hanging="360"/>
      </w:pPr>
      <w:rPr>
        <w:rFonts w:ascii="Wingdings" w:hAnsi="Wingdings" w:hint="default"/>
      </w:rPr>
    </w:lvl>
    <w:lvl w:ilvl="6" w:tplc="423C4532">
      <w:start w:val="1"/>
      <w:numFmt w:val="bullet"/>
      <w:lvlText w:val=""/>
      <w:lvlJc w:val="left"/>
      <w:pPr>
        <w:ind w:left="5040" w:hanging="360"/>
      </w:pPr>
      <w:rPr>
        <w:rFonts w:ascii="Symbol" w:hAnsi="Symbol" w:hint="default"/>
      </w:rPr>
    </w:lvl>
    <w:lvl w:ilvl="7" w:tplc="1D303120">
      <w:start w:val="1"/>
      <w:numFmt w:val="bullet"/>
      <w:lvlText w:val="o"/>
      <w:lvlJc w:val="left"/>
      <w:pPr>
        <w:ind w:left="5760" w:hanging="360"/>
      </w:pPr>
      <w:rPr>
        <w:rFonts w:ascii="Courier New" w:hAnsi="Courier New" w:hint="default"/>
      </w:rPr>
    </w:lvl>
    <w:lvl w:ilvl="8" w:tplc="1FF0B214">
      <w:start w:val="1"/>
      <w:numFmt w:val="bullet"/>
      <w:lvlText w:val=""/>
      <w:lvlJc w:val="left"/>
      <w:pPr>
        <w:ind w:left="6480" w:hanging="360"/>
      </w:pPr>
      <w:rPr>
        <w:rFonts w:ascii="Wingdings" w:hAnsi="Wingdings" w:hint="default"/>
      </w:rPr>
    </w:lvl>
  </w:abstractNum>
  <w:abstractNum w:abstractNumId="2" w15:restartNumberingAfterBreak="0">
    <w:nsid w:val="4BEB3ED2"/>
    <w:multiLevelType w:val="hybridMultilevel"/>
    <w:tmpl w:val="8F344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CAB5E15"/>
    <w:multiLevelType w:val="hybridMultilevel"/>
    <w:tmpl w:val="025CE176"/>
    <w:lvl w:ilvl="0" w:tplc="2D7C3C08">
      <w:start w:val="1"/>
      <w:numFmt w:val="bullet"/>
      <w:lvlText w:val=""/>
      <w:lvlJc w:val="left"/>
      <w:pPr>
        <w:ind w:left="720" w:hanging="360"/>
      </w:pPr>
      <w:rPr>
        <w:rFonts w:ascii="Symbol" w:hAnsi="Symbol" w:hint="default"/>
      </w:rPr>
    </w:lvl>
    <w:lvl w:ilvl="1" w:tplc="5EF090CE">
      <w:start w:val="1"/>
      <w:numFmt w:val="bullet"/>
      <w:lvlText w:val="o"/>
      <w:lvlJc w:val="left"/>
      <w:pPr>
        <w:ind w:left="1440" w:hanging="360"/>
      </w:pPr>
      <w:rPr>
        <w:rFonts w:ascii="Courier New" w:hAnsi="Courier New" w:hint="default"/>
      </w:rPr>
    </w:lvl>
    <w:lvl w:ilvl="2" w:tplc="ACD4B14C">
      <w:start w:val="1"/>
      <w:numFmt w:val="bullet"/>
      <w:lvlText w:val=""/>
      <w:lvlJc w:val="left"/>
      <w:pPr>
        <w:ind w:left="2160" w:hanging="360"/>
      </w:pPr>
      <w:rPr>
        <w:rFonts w:ascii="Wingdings" w:hAnsi="Wingdings" w:hint="default"/>
      </w:rPr>
    </w:lvl>
    <w:lvl w:ilvl="3" w:tplc="5F2A2446">
      <w:start w:val="1"/>
      <w:numFmt w:val="bullet"/>
      <w:lvlText w:val=""/>
      <w:lvlJc w:val="left"/>
      <w:pPr>
        <w:ind w:left="2880" w:hanging="360"/>
      </w:pPr>
      <w:rPr>
        <w:rFonts w:ascii="Symbol" w:hAnsi="Symbol" w:hint="default"/>
      </w:rPr>
    </w:lvl>
    <w:lvl w:ilvl="4" w:tplc="1DC45676">
      <w:start w:val="1"/>
      <w:numFmt w:val="bullet"/>
      <w:lvlText w:val="o"/>
      <w:lvlJc w:val="left"/>
      <w:pPr>
        <w:ind w:left="3600" w:hanging="360"/>
      </w:pPr>
      <w:rPr>
        <w:rFonts w:ascii="Courier New" w:hAnsi="Courier New" w:hint="default"/>
      </w:rPr>
    </w:lvl>
    <w:lvl w:ilvl="5" w:tplc="7E20F65A">
      <w:start w:val="1"/>
      <w:numFmt w:val="bullet"/>
      <w:lvlText w:val=""/>
      <w:lvlJc w:val="left"/>
      <w:pPr>
        <w:ind w:left="4320" w:hanging="360"/>
      </w:pPr>
      <w:rPr>
        <w:rFonts w:ascii="Wingdings" w:hAnsi="Wingdings" w:hint="default"/>
      </w:rPr>
    </w:lvl>
    <w:lvl w:ilvl="6" w:tplc="9902690A">
      <w:start w:val="1"/>
      <w:numFmt w:val="bullet"/>
      <w:lvlText w:val=""/>
      <w:lvlJc w:val="left"/>
      <w:pPr>
        <w:ind w:left="5040" w:hanging="360"/>
      </w:pPr>
      <w:rPr>
        <w:rFonts w:ascii="Symbol" w:hAnsi="Symbol" w:hint="default"/>
      </w:rPr>
    </w:lvl>
    <w:lvl w:ilvl="7" w:tplc="22486FE4">
      <w:start w:val="1"/>
      <w:numFmt w:val="bullet"/>
      <w:lvlText w:val="o"/>
      <w:lvlJc w:val="left"/>
      <w:pPr>
        <w:ind w:left="5760" w:hanging="360"/>
      </w:pPr>
      <w:rPr>
        <w:rFonts w:ascii="Courier New" w:hAnsi="Courier New" w:hint="default"/>
      </w:rPr>
    </w:lvl>
    <w:lvl w:ilvl="8" w:tplc="07406844">
      <w:start w:val="1"/>
      <w:numFmt w:val="bullet"/>
      <w:lvlText w:val=""/>
      <w:lvlJc w:val="left"/>
      <w:pPr>
        <w:ind w:left="6480" w:hanging="360"/>
      </w:pPr>
      <w:rPr>
        <w:rFonts w:ascii="Wingdings" w:hAnsi="Wingdings" w:hint="default"/>
      </w:rPr>
    </w:lvl>
  </w:abstractNum>
  <w:abstractNum w:abstractNumId="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574358637">
    <w:abstractNumId w:val="1"/>
  </w:num>
  <w:num w:numId="2" w16cid:durableId="403913135">
    <w:abstractNumId w:val="3"/>
  </w:num>
  <w:num w:numId="3" w16cid:durableId="1516650868">
    <w:abstractNumId w:val="4"/>
  </w:num>
  <w:num w:numId="4" w16cid:durableId="581253853">
    <w:abstractNumId w:val="0"/>
  </w:num>
  <w:num w:numId="5" w16cid:durableId="1750346363">
    <w:abstractNumId w:val="0"/>
  </w:num>
  <w:num w:numId="6" w16cid:durableId="1155023614">
    <w:abstractNumId w:val="0"/>
  </w:num>
  <w:num w:numId="7" w16cid:durableId="1681738892">
    <w:abstractNumId w:val="4"/>
  </w:num>
  <w:num w:numId="8" w16cid:durableId="201023306">
    <w:abstractNumId w:val="0"/>
  </w:num>
  <w:num w:numId="9" w16cid:durableId="2009018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AF"/>
    <w:rsid w:val="000074E6"/>
    <w:rsid w:val="00015882"/>
    <w:rsid w:val="00024F0A"/>
    <w:rsid w:val="00027C27"/>
    <w:rsid w:val="00044768"/>
    <w:rsid w:val="000465C9"/>
    <w:rsid w:val="0005592B"/>
    <w:rsid w:val="00092233"/>
    <w:rsid w:val="000B260D"/>
    <w:rsid w:val="000B6B03"/>
    <w:rsid w:val="000C0CF4"/>
    <w:rsid w:val="000D73ED"/>
    <w:rsid w:val="000D77B5"/>
    <w:rsid w:val="000F1A79"/>
    <w:rsid w:val="000F28D6"/>
    <w:rsid w:val="001006F5"/>
    <w:rsid w:val="00117304"/>
    <w:rsid w:val="001259D0"/>
    <w:rsid w:val="00135FE8"/>
    <w:rsid w:val="0014581D"/>
    <w:rsid w:val="001467EB"/>
    <w:rsid w:val="001636DE"/>
    <w:rsid w:val="001669A5"/>
    <w:rsid w:val="00176EFB"/>
    <w:rsid w:val="0017E7D0"/>
    <w:rsid w:val="00187A6F"/>
    <w:rsid w:val="00195182"/>
    <w:rsid w:val="001B3F44"/>
    <w:rsid w:val="001D599A"/>
    <w:rsid w:val="001F1794"/>
    <w:rsid w:val="001F1F57"/>
    <w:rsid w:val="0021329E"/>
    <w:rsid w:val="00227E75"/>
    <w:rsid w:val="00231AF1"/>
    <w:rsid w:val="00234EC7"/>
    <w:rsid w:val="00242AA7"/>
    <w:rsid w:val="00250D5C"/>
    <w:rsid w:val="002514D0"/>
    <w:rsid w:val="00251C63"/>
    <w:rsid w:val="00263360"/>
    <w:rsid w:val="00266A1C"/>
    <w:rsid w:val="0028156C"/>
    <w:rsid w:val="00281579"/>
    <w:rsid w:val="00282B94"/>
    <w:rsid w:val="00283DD3"/>
    <w:rsid w:val="00285596"/>
    <w:rsid w:val="00297DC4"/>
    <w:rsid w:val="002A313B"/>
    <w:rsid w:val="002A343F"/>
    <w:rsid w:val="002A6229"/>
    <w:rsid w:val="002D1792"/>
    <w:rsid w:val="002D60E2"/>
    <w:rsid w:val="002F01F6"/>
    <w:rsid w:val="002F63FA"/>
    <w:rsid w:val="003063AF"/>
    <w:rsid w:val="00306C61"/>
    <w:rsid w:val="00310F8F"/>
    <w:rsid w:val="003111B3"/>
    <w:rsid w:val="00316A86"/>
    <w:rsid w:val="00332DB8"/>
    <w:rsid w:val="00336CC5"/>
    <w:rsid w:val="003479CC"/>
    <w:rsid w:val="00355B12"/>
    <w:rsid w:val="00356D66"/>
    <w:rsid w:val="0037582B"/>
    <w:rsid w:val="003815B1"/>
    <w:rsid w:val="003B490B"/>
    <w:rsid w:val="003B7B6F"/>
    <w:rsid w:val="003D41FB"/>
    <w:rsid w:val="003D6EB1"/>
    <w:rsid w:val="003F5ABF"/>
    <w:rsid w:val="003F7AF5"/>
    <w:rsid w:val="003FE525"/>
    <w:rsid w:val="004077A9"/>
    <w:rsid w:val="00425A3E"/>
    <w:rsid w:val="0043554A"/>
    <w:rsid w:val="00440E7F"/>
    <w:rsid w:val="00451132"/>
    <w:rsid w:val="004621A6"/>
    <w:rsid w:val="00472CED"/>
    <w:rsid w:val="004847BE"/>
    <w:rsid w:val="004920EE"/>
    <w:rsid w:val="004A3C06"/>
    <w:rsid w:val="004A5826"/>
    <w:rsid w:val="004B06BF"/>
    <w:rsid w:val="004B2037"/>
    <w:rsid w:val="004C3081"/>
    <w:rsid w:val="004C4C70"/>
    <w:rsid w:val="004D3076"/>
    <w:rsid w:val="004D6F06"/>
    <w:rsid w:val="004D7EA8"/>
    <w:rsid w:val="004E2087"/>
    <w:rsid w:val="004E4369"/>
    <w:rsid w:val="004F2042"/>
    <w:rsid w:val="0050123A"/>
    <w:rsid w:val="00527D11"/>
    <w:rsid w:val="0053332E"/>
    <w:rsid w:val="0054080B"/>
    <w:rsid w:val="0054339A"/>
    <w:rsid w:val="00551313"/>
    <w:rsid w:val="00552AB2"/>
    <w:rsid w:val="00553BE6"/>
    <w:rsid w:val="005561C4"/>
    <w:rsid w:val="005572FA"/>
    <w:rsid w:val="00586282"/>
    <w:rsid w:val="00592275"/>
    <w:rsid w:val="00596732"/>
    <w:rsid w:val="005968E4"/>
    <w:rsid w:val="005A4CE6"/>
    <w:rsid w:val="005B6692"/>
    <w:rsid w:val="005C5E7A"/>
    <w:rsid w:val="005C71FF"/>
    <w:rsid w:val="005D2687"/>
    <w:rsid w:val="005D6530"/>
    <w:rsid w:val="00600EBC"/>
    <w:rsid w:val="00603C98"/>
    <w:rsid w:val="00604933"/>
    <w:rsid w:val="00611CFC"/>
    <w:rsid w:val="00615AE1"/>
    <w:rsid w:val="00621B69"/>
    <w:rsid w:val="00631E1A"/>
    <w:rsid w:val="00633C22"/>
    <w:rsid w:val="00641358"/>
    <w:rsid w:val="0064211C"/>
    <w:rsid w:val="006700D1"/>
    <w:rsid w:val="00671176"/>
    <w:rsid w:val="00672D0C"/>
    <w:rsid w:val="006738A0"/>
    <w:rsid w:val="00673A29"/>
    <w:rsid w:val="00684138"/>
    <w:rsid w:val="00686045"/>
    <w:rsid w:val="00692D00"/>
    <w:rsid w:val="006A4AEC"/>
    <w:rsid w:val="006A5172"/>
    <w:rsid w:val="006A6F39"/>
    <w:rsid w:val="006C0649"/>
    <w:rsid w:val="006D5C40"/>
    <w:rsid w:val="006F0C77"/>
    <w:rsid w:val="006F2647"/>
    <w:rsid w:val="0070594A"/>
    <w:rsid w:val="00707384"/>
    <w:rsid w:val="0071084A"/>
    <w:rsid w:val="00724D65"/>
    <w:rsid w:val="007269AD"/>
    <w:rsid w:val="00726A0B"/>
    <w:rsid w:val="00744196"/>
    <w:rsid w:val="007566C0"/>
    <w:rsid w:val="0077226A"/>
    <w:rsid w:val="00785FC4"/>
    <w:rsid w:val="00797928"/>
    <w:rsid w:val="007A57B4"/>
    <w:rsid w:val="007A6F48"/>
    <w:rsid w:val="007B670A"/>
    <w:rsid w:val="007C2F61"/>
    <w:rsid w:val="007D27AA"/>
    <w:rsid w:val="007F1A3B"/>
    <w:rsid w:val="00804382"/>
    <w:rsid w:val="00817FFE"/>
    <w:rsid w:val="00830EC3"/>
    <w:rsid w:val="00836278"/>
    <w:rsid w:val="00840B95"/>
    <w:rsid w:val="00843459"/>
    <w:rsid w:val="00845166"/>
    <w:rsid w:val="00851B9C"/>
    <w:rsid w:val="00857548"/>
    <w:rsid w:val="00861FCE"/>
    <w:rsid w:val="00862C54"/>
    <w:rsid w:val="008707CD"/>
    <w:rsid w:val="008719EF"/>
    <w:rsid w:val="00880B92"/>
    <w:rsid w:val="00886125"/>
    <w:rsid w:val="0089170F"/>
    <w:rsid w:val="0089766A"/>
    <w:rsid w:val="008A0581"/>
    <w:rsid w:val="008A6FCE"/>
    <w:rsid w:val="008A73FE"/>
    <w:rsid w:val="008B7CDF"/>
    <w:rsid w:val="008C0820"/>
    <w:rsid w:val="008D1A71"/>
    <w:rsid w:val="008D4410"/>
    <w:rsid w:val="008D55FA"/>
    <w:rsid w:val="008E1832"/>
    <w:rsid w:val="008E3EE8"/>
    <w:rsid w:val="008F3E62"/>
    <w:rsid w:val="0091309D"/>
    <w:rsid w:val="00943C47"/>
    <w:rsid w:val="0094682D"/>
    <w:rsid w:val="00960EDE"/>
    <w:rsid w:val="00971B9D"/>
    <w:rsid w:val="00975569"/>
    <w:rsid w:val="00996DA6"/>
    <w:rsid w:val="009A235B"/>
    <w:rsid w:val="009B0DBA"/>
    <w:rsid w:val="009B7615"/>
    <w:rsid w:val="009B7983"/>
    <w:rsid w:val="009B7DD6"/>
    <w:rsid w:val="009C209A"/>
    <w:rsid w:val="009D2A81"/>
    <w:rsid w:val="009E34F6"/>
    <w:rsid w:val="009F0B41"/>
    <w:rsid w:val="009F4C27"/>
    <w:rsid w:val="00A03EFA"/>
    <w:rsid w:val="00A06E65"/>
    <w:rsid w:val="00A23916"/>
    <w:rsid w:val="00A24EA1"/>
    <w:rsid w:val="00A35092"/>
    <w:rsid w:val="00A4306A"/>
    <w:rsid w:val="00A54567"/>
    <w:rsid w:val="00A6636C"/>
    <w:rsid w:val="00A73C9E"/>
    <w:rsid w:val="00A82705"/>
    <w:rsid w:val="00A86B04"/>
    <w:rsid w:val="00A96B43"/>
    <w:rsid w:val="00AA0714"/>
    <w:rsid w:val="00AA65F2"/>
    <w:rsid w:val="00AB185E"/>
    <w:rsid w:val="00AB3E73"/>
    <w:rsid w:val="00AB7F00"/>
    <w:rsid w:val="00AC5194"/>
    <w:rsid w:val="00AD0175"/>
    <w:rsid w:val="00AD0719"/>
    <w:rsid w:val="00AE52E0"/>
    <w:rsid w:val="00B1377F"/>
    <w:rsid w:val="00B440FA"/>
    <w:rsid w:val="00B51BDC"/>
    <w:rsid w:val="00B56047"/>
    <w:rsid w:val="00B561C0"/>
    <w:rsid w:val="00B56662"/>
    <w:rsid w:val="00B7240E"/>
    <w:rsid w:val="00B773CE"/>
    <w:rsid w:val="00B83542"/>
    <w:rsid w:val="00B91579"/>
    <w:rsid w:val="00BA6776"/>
    <w:rsid w:val="00BB1CC5"/>
    <w:rsid w:val="00BB3883"/>
    <w:rsid w:val="00BB434D"/>
    <w:rsid w:val="00BB646C"/>
    <w:rsid w:val="00BD6AB5"/>
    <w:rsid w:val="00BE3DCE"/>
    <w:rsid w:val="00BE5D8D"/>
    <w:rsid w:val="00BF4973"/>
    <w:rsid w:val="00C044EC"/>
    <w:rsid w:val="00C11C79"/>
    <w:rsid w:val="00C16968"/>
    <w:rsid w:val="00C327AC"/>
    <w:rsid w:val="00C45474"/>
    <w:rsid w:val="00C468E6"/>
    <w:rsid w:val="00C546B7"/>
    <w:rsid w:val="00C66F29"/>
    <w:rsid w:val="00C822CC"/>
    <w:rsid w:val="00C87BB4"/>
    <w:rsid w:val="00C91823"/>
    <w:rsid w:val="00CA3B7B"/>
    <w:rsid w:val="00CC20D1"/>
    <w:rsid w:val="00CC2857"/>
    <w:rsid w:val="00CC3A14"/>
    <w:rsid w:val="00CC4173"/>
    <w:rsid w:val="00CE34F8"/>
    <w:rsid w:val="00CF52D9"/>
    <w:rsid w:val="00CF7F6C"/>
    <w:rsid w:val="00D008AB"/>
    <w:rsid w:val="00D058F0"/>
    <w:rsid w:val="00D171EE"/>
    <w:rsid w:val="00D234B3"/>
    <w:rsid w:val="00D26CF1"/>
    <w:rsid w:val="00D50A22"/>
    <w:rsid w:val="00D6617C"/>
    <w:rsid w:val="00D819FA"/>
    <w:rsid w:val="00D959C0"/>
    <w:rsid w:val="00DA096B"/>
    <w:rsid w:val="00DC5037"/>
    <w:rsid w:val="00DE0EDE"/>
    <w:rsid w:val="00DE1E4D"/>
    <w:rsid w:val="00DF10E7"/>
    <w:rsid w:val="00E05F29"/>
    <w:rsid w:val="00E16DCC"/>
    <w:rsid w:val="00E1781B"/>
    <w:rsid w:val="00E179B2"/>
    <w:rsid w:val="00E37270"/>
    <w:rsid w:val="00E61D66"/>
    <w:rsid w:val="00E755E6"/>
    <w:rsid w:val="00E85ACF"/>
    <w:rsid w:val="00E90016"/>
    <w:rsid w:val="00E90463"/>
    <w:rsid w:val="00EA28BF"/>
    <w:rsid w:val="00EA4E8C"/>
    <w:rsid w:val="00EB7D4B"/>
    <w:rsid w:val="00EC5F2A"/>
    <w:rsid w:val="00EC7BDE"/>
    <w:rsid w:val="00EE1389"/>
    <w:rsid w:val="00EE184E"/>
    <w:rsid w:val="00EE457A"/>
    <w:rsid w:val="00EE4D57"/>
    <w:rsid w:val="00F0354C"/>
    <w:rsid w:val="00F04EF0"/>
    <w:rsid w:val="00F06622"/>
    <w:rsid w:val="00F14D9E"/>
    <w:rsid w:val="00F26540"/>
    <w:rsid w:val="00F31125"/>
    <w:rsid w:val="00F40F0F"/>
    <w:rsid w:val="00F41BEE"/>
    <w:rsid w:val="00F640D5"/>
    <w:rsid w:val="00F86EE7"/>
    <w:rsid w:val="00FA4514"/>
    <w:rsid w:val="00FA4654"/>
    <w:rsid w:val="00FA4BC1"/>
    <w:rsid w:val="00FB2C55"/>
    <w:rsid w:val="00FB33A5"/>
    <w:rsid w:val="00FB7D6C"/>
    <w:rsid w:val="00FC1A9B"/>
    <w:rsid w:val="00FC6971"/>
    <w:rsid w:val="00FE30F1"/>
    <w:rsid w:val="00FE5968"/>
    <w:rsid w:val="00FE72EB"/>
    <w:rsid w:val="01931B07"/>
    <w:rsid w:val="01C15624"/>
    <w:rsid w:val="0236875E"/>
    <w:rsid w:val="02612667"/>
    <w:rsid w:val="029053FC"/>
    <w:rsid w:val="02E87FD7"/>
    <w:rsid w:val="02EDC293"/>
    <w:rsid w:val="03306ED1"/>
    <w:rsid w:val="03800941"/>
    <w:rsid w:val="03B1F461"/>
    <w:rsid w:val="047A555C"/>
    <w:rsid w:val="04D4CCE9"/>
    <w:rsid w:val="04FE4604"/>
    <w:rsid w:val="0530B2FB"/>
    <w:rsid w:val="0566C3B9"/>
    <w:rsid w:val="05752515"/>
    <w:rsid w:val="057EF350"/>
    <w:rsid w:val="05B18E82"/>
    <w:rsid w:val="05B3EF6C"/>
    <w:rsid w:val="05BCA1F9"/>
    <w:rsid w:val="05C2908C"/>
    <w:rsid w:val="05CEB345"/>
    <w:rsid w:val="05E15CA8"/>
    <w:rsid w:val="05F645ED"/>
    <w:rsid w:val="0602BF86"/>
    <w:rsid w:val="06117FD5"/>
    <w:rsid w:val="0628B224"/>
    <w:rsid w:val="0629C18E"/>
    <w:rsid w:val="063AE7B0"/>
    <w:rsid w:val="0654750E"/>
    <w:rsid w:val="06A9924C"/>
    <w:rsid w:val="06B8F2E6"/>
    <w:rsid w:val="06FA399B"/>
    <w:rsid w:val="0717B46B"/>
    <w:rsid w:val="0727E47B"/>
    <w:rsid w:val="07503CF8"/>
    <w:rsid w:val="0776191E"/>
    <w:rsid w:val="07893150"/>
    <w:rsid w:val="07C41BCC"/>
    <w:rsid w:val="07DB9C73"/>
    <w:rsid w:val="08006C4A"/>
    <w:rsid w:val="08037DFA"/>
    <w:rsid w:val="08040D0A"/>
    <w:rsid w:val="084D5CFB"/>
    <w:rsid w:val="086887EA"/>
    <w:rsid w:val="086F465C"/>
    <w:rsid w:val="08762528"/>
    <w:rsid w:val="08B26F78"/>
    <w:rsid w:val="09186FDB"/>
    <w:rsid w:val="09472BB8"/>
    <w:rsid w:val="0953542F"/>
    <w:rsid w:val="095BC100"/>
    <w:rsid w:val="09A66B68"/>
    <w:rsid w:val="09D6A16E"/>
    <w:rsid w:val="09D7B224"/>
    <w:rsid w:val="0A1551D9"/>
    <w:rsid w:val="0A235524"/>
    <w:rsid w:val="0A514095"/>
    <w:rsid w:val="0AD872D2"/>
    <w:rsid w:val="0AE1611E"/>
    <w:rsid w:val="0B14DF8E"/>
    <w:rsid w:val="0B3EA3B9"/>
    <w:rsid w:val="0B6CB337"/>
    <w:rsid w:val="0B756F37"/>
    <w:rsid w:val="0B842BC7"/>
    <w:rsid w:val="0BB1A300"/>
    <w:rsid w:val="0BC0611A"/>
    <w:rsid w:val="0BEC0290"/>
    <w:rsid w:val="0BEEEB90"/>
    <w:rsid w:val="0C88ED6E"/>
    <w:rsid w:val="0CA101DF"/>
    <w:rsid w:val="0CA41F31"/>
    <w:rsid w:val="0CA487BE"/>
    <w:rsid w:val="0CB80683"/>
    <w:rsid w:val="0CD44F9C"/>
    <w:rsid w:val="0CDC2C51"/>
    <w:rsid w:val="0CE9792B"/>
    <w:rsid w:val="0CEEC219"/>
    <w:rsid w:val="0CF39798"/>
    <w:rsid w:val="0CFBC174"/>
    <w:rsid w:val="0D4C30B2"/>
    <w:rsid w:val="0D4CF4CE"/>
    <w:rsid w:val="0D957912"/>
    <w:rsid w:val="0DBF9C8F"/>
    <w:rsid w:val="0DC2E235"/>
    <w:rsid w:val="0E30CF8D"/>
    <w:rsid w:val="0E4C6250"/>
    <w:rsid w:val="0E6038EE"/>
    <w:rsid w:val="0E84D69A"/>
    <w:rsid w:val="0E8C37C3"/>
    <w:rsid w:val="0E971E70"/>
    <w:rsid w:val="0E9A10CE"/>
    <w:rsid w:val="0EACFE3E"/>
    <w:rsid w:val="0EFC274E"/>
    <w:rsid w:val="0F02431A"/>
    <w:rsid w:val="0F13AE0F"/>
    <w:rsid w:val="0F5EFC8E"/>
    <w:rsid w:val="0F6B9258"/>
    <w:rsid w:val="0F8FE6A5"/>
    <w:rsid w:val="0FB274D0"/>
    <w:rsid w:val="0FC7924C"/>
    <w:rsid w:val="1026C6D9"/>
    <w:rsid w:val="103D2E55"/>
    <w:rsid w:val="10585B9C"/>
    <w:rsid w:val="105CA6D2"/>
    <w:rsid w:val="109567F6"/>
    <w:rsid w:val="10AAE0C3"/>
    <w:rsid w:val="10B47436"/>
    <w:rsid w:val="10F05651"/>
    <w:rsid w:val="1103C3D5"/>
    <w:rsid w:val="11086CBC"/>
    <w:rsid w:val="11228001"/>
    <w:rsid w:val="11233369"/>
    <w:rsid w:val="114DB982"/>
    <w:rsid w:val="115A3BD4"/>
    <w:rsid w:val="115C9DD8"/>
    <w:rsid w:val="11A2D316"/>
    <w:rsid w:val="11A9A58C"/>
    <w:rsid w:val="11D83F87"/>
    <w:rsid w:val="11FAFFDE"/>
    <w:rsid w:val="12051325"/>
    <w:rsid w:val="1205EB42"/>
    <w:rsid w:val="1262CB9C"/>
    <w:rsid w:val="12AB8EDE"/>
    <w:rsid w:val="12B9D79F"/>
    <w:rsid w:val="13072876"/>
    <w:rsid w:val="13075DAF"/>
    <w:rsid w:val="130A2D29"/>
    <w:rsid w:val="1313916D"/>
    <w:rsid w:val="131CBCE8"/>
    <w:rsid w:val="135D09F9"/>
    <w:rsid w:val="1370FDA6"/>
    <w:rsid w:val="137AA476"/>
    <w:rsid w:val="13A1C56F"/>
    <w:rsid w:val="13A5AE3C"/>
    <w:rsid w:val="13A6902E"/>
    <w:rsid w:val="13BA7B37"/>
    <w:rsid w:val="13D3D7FC"/>
    <w:rsid w:val="13DD4EE9"/>
    <w:rsid w:val="13DE4397"/>
    <w:rsid w:val="13DF39B3"/>
    <w:rsid w:val="13F19FE1"/>
    <w:rsid w:val="14044580"/>
    <w:rsid w:val="140E5B50"/>
    <w:rsid w:val="1432945F"/>
    <w:rsid w:val="147CFADB"/>
    <w:rsid w:val="149EBB44"/>
    <w:rsid w:val="14CB178D"/>
    <w:rsid w:val="14EB6C80"/>
    <w:rsid w:val="15015ED8"/>
    <w:rsid w:val="150B7705"/>
    <w:rsid w:val="151A3B58"/>
    <w:rsid w:val="155FA451"/>
    <w:rsid w:val="15A3A46E"/>
    <w:rsid w:val="15C97E3F"/>
    <w:rsid w:val="15D0C7DC"/>
    <w:rsid w:val="166D940B"/>
    <w:rsid w:val="1679E314"/>
    <w:rsid w:val="167E6515"/>
    <w:rsid w:val="1680AC31"/>
    <w:rsid w:val="1683A28A"/>
    <w:rsid w:val="1689A5EB"/>
    <w:rsid w:val="16E04090"/>
    <w:rsid w:val="16EB351F"/>
    <w:rsid w:val="16EED8FA"/>
    <w:rsid w:val="16FE5A9F"/>
    <w:rsid w:val="1708A943"/>
    <w:rsid w:val="1712166C"/>
    <w:rsid w:val="172831B4"/>
    <w:rsid w:val="172E2997"/>
    <w:rsid w:val="176AFAF3"/>
    <w:rsid w:val="176CBFBD"/>
    <w:rsid w:val="177CE5C3"/>
    <w:rsid w:val="17C380A7"/>
    <w:rsid w:val="17E147A0"/>
    <w:rsid w:val="17E37890"/>
    <w:rsid w:val="17F927BD"/>
    <w:rsid w:val="1807E308"/>
    <w:rsid w:val="1811670A"/>
    <w:rsid w:val="189D3A9C"/>
    <w:rsid w:val="18A5C7F2"/>
    <w:rsid w:val="18A7C1CE"/>
    <w:rsid w:val="18C6BF3D"/>
    <w:rsid w:val="18EF9B56"/>
    <w:rsid w:val="18FC067A"/>
    <w:rsid w:val="1924621F"/>
    <w:rsid w:val="193A59A5"/>
    <w:rsid w:val="194B3A76"/>
    <w:rsid w:val="194DFA6C"/>
    <w:rsid w:val="19544A80"/>
    <w:rsid w:val="1960C751"/>
    <w:rsid w:val="197E6DDA"/>
    <w:rsid w:val="19C47C9C"/>
    <w:rsid w:val="1A205570"/>
    <w:rsid w:val="1A67F296"/>
    <w:rsid w:val="1A8083B0"/>
    <w:rsid w:val="1AAB516D"/>
    <w:rsid w:val="1ACE7A85"/>
    <w:rsid w:val="1B21A3ED"/>
    <w:rsid w:val="1B2F3198"/>
    <w:rsid w:val="1B707582"/>
    <w:rsid w:val="1BBCE111"/>
    <w:rsid w:val="1BC8C52F"/>
    <w:rsid w:val="1C235D5F"/>
    <w:rsid w:val="1C259650"/>
    <w:rsid w:val="1C2D5763"/>
    <w:rsid w:val="1C37F758"/>
    <w:rsid w:val="1C44FC7A"/>
    <w:rsid w:val="1C77334D"/>
    <w:rsid w:val="1C7C4F47"/>
    <w:rsid w:val="1C7D574D"/>
    <w:rsid w:val="1C99E497"/>
    <w:rsid w:val="1CB0585E"/>
    <w:rsid w:val="1CCE5B5A"/>
    <w:rsid w:val="1CDAE392"/>
    <w:rsid w:val="1CF8D456"/>
    <w:rsid w:val="1D05E4CD"/>
    <w:rsid w:val="1D095235"/>
    <w:rsid w:val="1D47E22B"/>
    <w:rsid w:val="1D751C96"/>
    <w:rsid w:val="1DB55C89"/>
    <w:rsid w:val="1DBCA7DA"/>
    <w:rsid w:val="1DBD6FAA"/>
    <w:rsid w:val="1DBE6722"/>
    <w:rsid w:val="1DED3426"/>
    <w:rsid w:val="1DF67B18"/>
    <w:rsid w:val="1E164D68"/>
    <w:rsid w:val="1E51FF29"/>
    <w:rsid w:val="1E5E574A"/>
    <w:rsid w:val="1E8CCB36"/>
    <w:rsid w:val="1E90F97A"/>
    <w:rsid w:val="1EB1FF3A"/>
    <w:rsid w:val="1EBD3F6C"/>
    <w:rsid w:val="1EC26D52"/>
    <w:rsid w:val="1EDFD2CD"/>
    <w:rsid w:val="1F2F41CB"/>
    <w:rsid w:val="1F30A1F9"/>
    <w:rsid w:val="1F316875"/>
    <w:rsid w:val="1F31B4D4"/>
    <w:rsid w:val="1F77C124"/>
    <w:rsid w:val="1F8CF0AF"/>
    <w:rsid w:val="1FFB26F9"/>
    <w:rsid w:val="201CBF2C"/>
    <w:rsid w:val="2027B53A"/>
    <w:rsid w:val="20380B39"/>
    <w:rsid w:val="204DAE77"/>
    <w:rsid w:val="205E51F1"/>
    <w:rsid w:val="20773A47"/>
    <w:rsid w:val="209E4D34"/>
    <w:rsid w:val="20D20A40"/>
    <w:rsid w:val="20D56321"/>
    <w:rsid w:val="20D5F63B"/>
    <w:rsid w:val="20DABB11"/>
    <w:rsid w:val="210CA8A8"/>
    <w:rsid w:val="21518B62"/>
    <w:rsid w:val="21541F01"/>
    <w:rsid w:val="215E59A3"/>
    <w:rsid w:val="21658E38"/>
    <w:rsid w:val="21A2085C"/>
    <w:rsid w:val="21B30856"/>
    <w:rsid w:val="21EA66A9"/>
    <w:rsid w:val="2290EB45"/>
    <w:rsid w:val="2299953A"/>
    <w:rsid w:val="22A40704"/>
    <w:rsid w:val="22C46254"/>
    <w:rsid w:val="22DA99A4"/>
    <w:rsid w:val="22EF7F99"/>
    <w:rsid w:val="23020408"/>
    <w:rsid w:val="230D5D5A"/>
    <w:rsid w:val="235811C5"/>
    <w:rsid w:val="2368C38C"/>
    <w:rsid w:val="237D09C5"/>
    <w:rsid w:val="23849E16"/>
    <w:rsid w:val="23B30F6C"/>
    <w:rsid w:val="23DA8F6B"/>
    <w:rsid w:val="23E0FF37"/>
    <w:rsid w:val="241CA2FB"/>
    <w:rsid w:val="243C79C2"/>
    <w:rsid w:val="24425F46"/>
    <w:rsid w:val="24440F19"/>
    <w:rsid w:val="244D0738"/>
    <w:rsid w:val="24583C2E"/>
    <w:rsid w:val="245D63E2"/>
    <w:rsid w:val="247D4861"/>
    <w:rsid w:val="249391A1"/>
    <w:rsid w:val="2525CC6B"/>
    <w:rsid w:val="252F8B8A"/>
    <w:rsid w:val="25592FD7"/>
    <w:rsid w:val="256AB1F9"/>
    <w:rsid w:val="2587C4A9"/>
    <w:rsid w:val="260D0950"/>
    <w:rsid w:val="264968EB"/>
    <w:rsid w:val="268CE118"/>
    <w:rsid w:val="26C8F5C1"/>
    <w:rsid w:val="26D26882"/>
    <w:rsid w:val="26F4095B"/>
    <w:rsid w:val="2704D287"/>
    <w:rsid w:val="2711C108"/>
    <w:rsid w:val="2711F878"/>
    <w:rsid w:val="272B7B2F"/>
    <w:rsid w:val="275A01A6"/>
    <w:rsid w:val="276FE283"/>
    <w:rsid w:val="27D31BC0"/>
    <w:rsid w:val="27D559D9"/>
    <w:rsid w:val="2843B1A8"/>
    <w:rsid w:val="28444943"/>
    <w:rsid w:val="28745C58"/>
    <w:rsid w:val="288819EF"/>
    <w:rsid w:val="288D64D1"/>
    <w:rsid w:val="2894CACF"/>
    <w:rsid w:val="29136C9B"/>
    <w:rsid w:val="2916A486"/>
    <w:rsid w:val="291BD6E2"/>
    <w:rsid w:val="2953F82F"/>
    <w:rsid w:val="29665A98"/>
    <w:rsid w:val="29BEF263"/>
    <w:rsid w:val="29F14575"/>
    <w:rsid w:val="29FE54C9"/>
    <w:rsid w:val="2A3775C2"/>
    <w:rsid w:val="2A4E2FD3"/>
    <w:rsid w:val="2A7BC608"/>
    <w:rsid w:val="2A8C5849"/>
    <w:rsid w:val="2A8C7140"/>
    <w:rsid w:val="2B098AD6"/>
    <w:rsid w:val="2B19693E"/>
    <w:rsid w:val="2B301CDE"/>
    <w:rsid w:val="2B5335DA"/>
    <w:rsid w:val="2B6FA635"/>
    <w:rsid w:val="2B8A8967"/>
    <w:rsid w:val="2BB0058C"/>
    <w:rsid w:val="2BC491E6"/>
    <w:rsid w:val="2BF92F75"/>
    <w:rsid w:val="2C064B32"/>
    <w:rsid w:val="2C106D43"/>
    <w:rsid w:val="2C1BE7D8"/>
    <w:rsid w:val="2C217593"/>
    <w:rsid w:val="2C21AE3E"/>
    <w:rsid w:val="2C27CF98"/>
    <w:rsid w:val="2C3FD433"/>
    <w:rsid w:val="2C4429CE"/>
    <w:rsid w:val="2C6BAAA4"/>
    <w:rsid w:val="2C9A3131"/>
    <w:rsid w:val="2CEBE76A"/>
    <w:rsid w:val="2D5915FF"/>
    <w:rsid w:val="2D912F2E"/>
    <w:rsid w:val="2DB9348D"/>
    <w:rsid w:val="2E021ADF"/>
    <w:rsid w:val="2E02690C"/>
    <w:rsid w:val="2E081C55"/>
    <w:rsid w:val="2E0D943C"/>
    <w:rsid w:val="2E344DD0"/>
    <w:rsid w:val="2E960DBB"/>
    <w:rsid w:val="2E9D6D8C"/>
    <w:rsid w:val="2ED6199F"/>
    <w:rsid w:val="2EEACB1E"/>
    <w:rsid w:val="2F05E58A"/>
    <w:rsid w:val="2F0A1FD6"/>
    <w:rsid w:val="2F0CCAF9"/>
    <w:rsid w:val="2F1743EF"/>
    <w:rsid w:val="2F9026AC"/>
    <w:rsid w:val="2F9EE0DF"/>
    <w:rsid w:val="2FA7281D"/>
    <w:rsid w:val="2FB5404E"/>
    <w:rsid w:val="2FBA66C7"/>
    <w:rsid w:val="2FE82C34"/>
    <w:rsid w:val="3022ED04"/>
    <w:rsid w:val="3027DC00"/>
    <w:rsid w:val="304558E3"/>
    <w:rsid w:val="306E29E7"/>
    <w:rsid w:val="3085762C"/>
    <w:rsid w:val="30AA98D0"/>
    <w:rsid w:val="311B1842"/>
    <w:rsid w:val="311BB177"/>
    <w:rsid w:val="3149BC1E"/>
    <w:rsid w:val="314EEE5E"/>
    <w:rsid w:val="31545847"/>
    <w:rsid w:val="318DF322"/>
    <w:rsid w:val="31A24DDF"/>
    <w:rsid w:val="31D04E24"/>
    <w:rsid w:val="32083D5B"/>
    <w:rsid w:val="32086F6D"/>
    <w:rsid w:val="32467F22"/>
    <w:rsid w:val="326024DA"/>
    <w:rsid w:val="32756D99"/>
    <w:rsid w:val="327623A8"/>
    <w:rsid w:val="327ADADA"/>
    <w:rsid w:val="328A6771"/>
    <w:rsid w:val="328A91FD"/>
    <w:rsid w:val="329C3CDD"/>
    <w:rsid w:val="32CAB8CE"/>
    <w:rsid w:val="32D6DF65"/>
    <w:rsid w:val="32DBD6B1"/>
    <w:rsid w:val="32EC5ABA"/>
    <w:rsid w:val="32EFB630"/>
    <w:rsid w:val="33081A44"/>
    <w:rsid w:val="330993F8"/>
    <w:rsid w:val="33234002"/>
    <w:rsid w:val="332880F7"/>
    <w:rsid w:val="3335CEB4"/>
    <w:rsid w:val="333854AA"/>
    <w:rsid w:val="33445144"/>
    <w:rsid w:val="335B60CC"/>
    <w:rsid w:val="339ECC3C"/>
    <w:rsid w:val="33BBF861"/>
    <w:rsid w:val="33C0BBB1"/>
    <w:rsid w:val="33D525AE"/>
    <w:rsid w:val="3410F3BD"/>
    <w:rsid w:val="341BBB14"/>
    <w:rsid w:val="34329BB0"/>
    <w:rsid w:val="34A87CF9"/>
    <w:rsid w:val="34C574D1"/>
    <w:rsid w:val="34D8AD4C"/>
    <w:rsid w:val="35065B00"/>
    <w:rsid w:val="352A6FCD"/>
    <w:rsid w:val="35494492"/>
    <w:rsid w:val="35746B3B"/>
    <w:rsid w:val="35905A96"/>
    <w:rsid w:val="3595618A"/>
    <w:rsid w:val="35C87C71"/>
    <w:rsid w:val="35F5D2BC"/>
    <w:rsid w:val="35FCFEB4"/>
    <w:rsid w:val="35FDC10B"/>
    <w:rsid w:val="3633E6C4"/>
    <w:rsid w:val="367690FE"/>
    <w:rsid w:val="367C1CB8"/>
    <w:rsid w:val="36AEEC74"/>
    <w:rsid w:val="36C466AA"/>
    <w:rsid w:val="36EDC468"/>
    <w:rsid w:val="371665E7"/>
    <w:rsid w:val="3738DE2C"/>
    <w:rsid w:val="3747A1A1"/>
    <w:rsid w:val="376FEFC0"/>
    <w:rsid w:val="378BA0AF"/>
    <w:rsid w:val="378D78D3"/>
    <w:rsid w:val="37BC021D"/>
    <w:rsid w:val="37E74F5F"/>
    <w:rsid w:val="380BD91D"/>
    <w:rsid w:val="384EB887"/>
    <w:rsid w:val="38D59B67"/>
    <w:rsid w:val="38D848A9"/>
    <w:rsid w:val="38DD18CF"/>
    <w:rsid w:val="38E3D364"/>
    <w:rsid w:val="393FF26A"/>
    <w:rsid w:val="3941E61F"/>
    <w:rsid w:val="398FFA41"/>
    <w:rsid w:val="399B91C4"/>
    <w:rsid w:val="39B5D0AE"/>
    <w:rsid w:val="39E2B7DD"/>
    <w:rsid w:val="3A0242F7"/>
    <w:rsid w:val="3A0E0F24"/>
    <w:rsid w:val="3A29B927"/>
    <w:rsid w:val="3A4DC789"/>
    <w:rsid w:val="3A6B388D"/>
    <w:rsid w:val="3AA1035A"/>
    <w:rsid w:val="3ABB9983"/>
    <w:rsid w:val="3AC0B890"/>
    <w:rsid w:val="3AC7177E"/>
    <w:rsid w:val="3AF9AE05"/>
    <w:rsid w:val="3B07619C"/>
    <w:rsid w:val="3B52A545"/>
    <w:rsid w:val="3B8CE3EE"/>
    <w:rsid w:val="3BA4A0B8"/>
    <w:rsid w:val="3BA89599"/>
    <w:rsid w:val="3BAD8F54"/>
    <w:rsid w:val="3BB0B663"/>
    <w:rsid w:val="3BC5385D"/>
    <w:rsid w:val="3C3F5CAA"/>
    <w:rsid w:val="3C6BEB06"/>
    <w:rsid w:val="3CCD7737"/>
    <w:rsid w:val="3CD75117"/>
    <w:rsid w:val="3CD8DDDE"/>
    <w:rsid w:val="3CEE0558"/>
    <w:rsid w:val="3CF39474"/>
    <w:rsid w:val="3D28FF9C"/>
    <w:rsid w:val="3D3B43A8"/>
    <w:rsid w:val="3D608777"/>
    <w:rsid w:val="3DB08AA4"/>
    <w:rsid w:val="3DC4AEB8"/>
    <w:rsid w:val="3DCF33A6"/>
    <w:rsid w:val="3DDF9047"/>
    <w:rsid w:val="3DF99F83"/>
    <w:rsid w:val="3E0B6B34"/>
    <w:rsid w:val="3E2706B9"/>
    <w:rsid w:val="3E27B8E0"/>
    <w:rsid w:val="3E28C273"/>
    <w:rsid w:val="3E291025"/>
    <w:rsid w:val="3E2B26B7"/>
    <w:rsid w:val="3E3302CA"/>
    <w:rsid w:val="3E3EEEEC"/>
    <w:rsid w:val="3EB46A9B"/>
    <w:rsid w:val="3EC22C79"/>
    <w:rsid w:val="3ED779A8"/>
    <w:rsid w:val="3EE35AAE"/>
    <w:rsid w:val="3EE404CE"/>
    <w:rsid w:val="3F4308DA"/>
    <w:rsid w:val="3FA285DE"/>
    <w:rsid w:val="3FB07398"/>
    <w:rsid w:val="3FF6965A"/>
    <w:rsid w:val="4032928C"/>
    <w:rsid w:val="4036E011"/>
    <w:rsid w:val="4049FAF3"/>
    <w:rsid w:val="404D20E0"/>
    <w:rsid w:val="405658DC"/>
    <w:rsid w:val="40696AAE"/>
    <w:rsid w:val="406BCAF8"/>
    <w:rsid w:val="408272C5"/>
    <w:rsid w:val="408A3812"/>
    <w:rsid w:val="40CC2D3B"/>
    <w:rsid w:val="40E384C2"/>
    <w:rsid w:val="413EE162"/>
    <w:rsid w:val="4143B5BC"/>
    <w:rsid w:val="414561C9"/>
    <w:rsid w:val="4179A83E"/>
    <w:rsid w:val="4185467B"/>
    <w:rsid w:val="4196C562"/>
    <w:rsid w:val="41B14A89"/>
    <w:rsid w:val="41BF3E89"/>
    <w:rsid w:val="41C0F2CE"/>
    <w:rsid w:val="41C29DBB"/>
    <w:rsid w:val="41D755B9"/>
    <w:rsid w:val="4203C850"/>
    <w:rsid w:val="4220A8E0"/>
    <w:rsid w:val="427A55C9"/>
    <w:rsid w:val="42AEB8AE"/>
    <w:rsid w:val="42BAFF80"/>
    <w:rsid w:val="42BBB7E0"/>
    <w:rsid w:val="43036856"/>
    <w:rsid w:val="430C7D01"/>
    <w:rsid w:val="430E16EA"/>
    <w:rsid w:val="4362BF0E"/>
    <w:rsid w:val="436F41CB"/>
    <w:rsid w:val="43830CF7"/>
    <w:rsid w:val="43A76792"/>
    <w:rsid w:val="43B01026"/>
    <w:rsid w:val="43DD07E4"/>
    <w:rsid w:val="43E6D927"/>
    <w:rsid w:val="43E8ADB6"/>
    <w:rsid w:val="43FB547A"/>
    <w:rsid w:val="4433C8F5"/>
    <w:rsid w:val="4438C7D0"/>
    <w:rsid w:val="446F8E47"/>
    <w:rsid w:val="44739D33"/>
    <w:rsid w:val="447428FD"/>
    <w:rsid w:val="44BEFAC6"/>
    <w:rsid w:val="4517E044"/>
    <w:rsid w:val="451D58E1"/>
    <w:rsid w:val="4526F1D9"/>
    <w:rsid w:val="4546F32A"/>
    <w:rsid w:val="455E02C5"/>
    <w:rsid w:val="45690DD1"/>
    <w:rsid w:val="4576E3D5"/>
    <w:rsid w:val="45878B2C"/>
    <w:rsid w:val="45A84F7E"/>
    <w:rsid w:val="45DC8A89"/>
    <w:rsid w:val="45DF3EF1"/>
    <w:rsid w:val="45E1F072"/>
    <w:rsid w:val="45E7A662"/>
    <w:rsid w:val="465D6C65"/>
    <w:rsid w:val="467DF9B1"/>
    <w:rsid w:val="468E5215"/>
    <w:rsid w:val="469FE09F"/>
    <w:rsid w:val="46A50E4B"/>
    <w:rsid w:val="46B8C705"/>
    <w:rsid w:val="4700710F"/>
    <w:rsid w:val="471F556F"/>
    <w:rsid w:val="47256BD8"/>
    <w:rsid w:val="4747083B"/>
    <w:rsid w:val="475E319B"/>
    <w:rsid w:val="476E999F"/>
    <w:rsid w:val="476EE289"/>
    <w:rsid w:val="479F3921"/>
    <w:rsid w:val="47A1C896"/>
    <w:rsid w:val="47D90176"/>
    <w:rsid w:val="4805C6EB"/>
    <w:rsid w:val="48177171"/>
    <w:rsid w:val="481B64D7"/>
    <w:rsid w:val="483D528F"/>
    <w:rsid w:val="484F1471"/>
    <w:rsid w:val="48703CBA"/>
    <w:rsid w:val="48B8A50E"/>
    <w:rsid w:val="48D19AEA"/>
    <w:rsid w:val="4917BA8C"/>
    <w:rsid w:val="495409D6"/>
    <w:rsid w:val="495A6860"/>
    <w:rsid w:val="49E4FB29"/>
    <w:rsid w:val="4A02BF4F"/>
    <w:rsid w:val="4A1C2ACC"/>
    <w:rsid w:val="4A78C735"/>
    <w:rsid w:val="4A886D13"/>
    <w:rsid w:val="4ACF7509"/>
    <w:rsid w:val="4AECE30C"/>
    <w:rsid w:val="4B334A5B"/>
    <w:rsid w:val="4B52A334"/>
    <w:rsid w:val="4B74BCFE"/>
    <w:rsid w:val="4BAE1BA6"/>
    <w:rsid w:val="4BAFB431"/>
    <w:rsid w:val="4BE5BA3F"/>
    <w:rsid w:val="4C3E64A9"/>
    <w:rsid w:val="4C58CBD0"/>
    <w:rsid w:val="4C98DCB8"/>
    <w:rsid w:val="4CB6E5B6"/>
    <w:rsid w:val="4CE18F9B"/>
    <w:rsid w:val="4CF0CA0B"/>
    <w:rsid w:val="4D3B0D25"/>
    <w:rsid w:val="4D4E5956"/>
    <w:rsid w:val="4D5C8962"/>
    <w:rsid w:val="4DAD8C0F"/>
    <w:rsid w:val="4DD3ADE7"/>
    <w:rsid w:val="4DF50246"/>
    <w:rsid w:val="4E031EB2"/>
    <w:rsid w:val="4E0880CD"/>
    <w:rsid w:val="4E265D52"/>
    <w:rsid w:val="4E36C233"/>
    <w:rsid w:val="4E38DC71"/>
    <w:rsid w:val="4E3B2FDE"/>
    <w:rsid w:val="4E3FDFD1"/>
    <w:rsid w:val="4E67C0E4"/>
    <w:rsid w:val="4EA299AA"/>
    <w:rsid w:val="4EB1C6CE"/>
    <w:rsid w:val="4EB6B806"/>
    <w:rsid w:val="4EDEFD4D"/>
    <w:rsid w:val="4EE54072"/>
    <w:rsid w:val="4EE5FD0F"/>
    <w:rsid w:val="4EED219B"/>
    <w:rsid w:val="4F74EB74"/>
    <w:rsid w:val="4F7B36FD"/>
    <w:rsid w:val="4F7E512A"/>
    <w:rsid w:val="4F9160AC"/>
    <w:rsid w:val="4FABDED7"/>
    <w:rsid w:val="4FCEF976"/>
    <w:rsid w:val="4FE123C1"/>
    <w:rsid w:val="4FF68516"/>
    <w:rsid w:val="4FFD4D16"/>
    <w:rsid w:val="5073C1D7"/>
    <w:rsid w:val="50BBB076"/>
    <w:rsid w:val="50CE6E95"/>
    <w:rsid w:val="50DC74CA"/>
    <w:rsid w:val="50DF1850"/>
    <w:rsid w:val="50E03E1F"/>
    <w:rsid w:val="50E43AF8"/>
    <w:rsid w:val="50ED482D"/>
    <w:rsid w:val="50FB9AF3"/>
    <w:rsid w:val="50FB9B8B"/>
    <w:rsid w:val="5111F8FA"/>
    <w:rsid w:val="51151204"/>
    <w:rsid w:val="512429F0"/>
    <w:rsid w:val="5125AC02"/>
    <w:rsid w:val="5137AA10"/>
    <w:rsid w:val="517D9470"/>
    <w:rsid w:val="518DEC0D"/>
    <w:rsid w:val="51A28A3B"/>
    <w:rsid w:val="51A4BCC2"/>
    <w:rsid w:val="51BD2DA2"/>
    <w:rsid w:val="51C28304"/>
    <w:rsid w:val="51D3F55D"/>
    <w:rsid w:val="51D49FAA"/>
    <w:rsid w:val="51F2254B"/>
    <w:rsid w:val="525F23C7"/>
    <w:rsid w:val="5293DEB7"/>
    <w:rsid w:val="52C20509"/>
    <w:rsid w:val="5311EE58"/>
    <w:rsid w:val="5332CBC3"/>
    <w:rsid w:val="535F9022"/>
    <w:rsid w:val="537E72DD"/>
    <w:rsid w:val="538D5CC3"/>
    <w:rsid w:val="53AF4648"/>
    <w:rsid w:val="53B018BC"/>
    <w:rsid w:val="53D37D84"/>
    <w:rsid w:val="53E4F388"/>
    <w:rsid w:val="53E860C3"/>
    <w:rsid w:val="5420DEAB"/>
    <w:rsid w:val="542BBA85"/>
    <w:rsid w:val="547A7CFA"/>
    <w:rsid w:val="54960C81"/>
    <w:rsid w:val="54B28C23"/>
    <w:rsid w:val="54BC1F4B"/>
    <w:rsid w:val="54C77D9D"/>
    <w:rsid w:val="54D5B8AC"/>
    <w:rsid w:val="54EADD89"/>
    <w:rsid w:val="55062D32"/>
    <w:rsid w:val="5511F3EE"/>
    <w:rsid w:val="55200F8E"/>
    <w:rsid w:val="5534A10C"/>
    <w:rsid w:val="555FCFC4"/>
    <w:rsid w:val="556D3655"/>
    <w:rsid w:val="556E7681"/>
    <w:rsid w:val="55843FF8"/>
    <w:rsid w:val="55ABA5CF"/>
    <w:rsid w:val="55E45FF4"/>
    <w:rsid w:val="55FE082C"/>
    <w:rsid w:val="5643448B"/>
    <w:rsid w:val="564BE4A6"/>
    <w:rsid w:val="565BADF4"/>
    <w:rsid w:val="5663D688"/>
    <w:rsid w:val="56AD045C"/>
    <w:rsid w:val="56AD18BB"/>
    <w:rsid w:val="56B394BE"/>
    <w:rsid w:val="56BBB1D8"/>
    <w:rsid w:val="56C2B180"/>
    <w:rsid w:val="56C7965D"/>
    <w:rsid w:val="56ED077E"/>
    <w:rsid w:val="5708AB09"/>
    <w:rsid w:val="57209413"/>
    <w:rsid w:val="5746E973"/>
    <w:rsid w:val="574C8982"/>
    <w:rsid w:val="577A1CA9"/>
    <w:rsid w:val="57A9B3FC"/>
    <w:rsid w:val="57B2713A"/>
    <w:rsid w:val="57DBA007"/>
    <w:rsid w:val="584916FE"/>
    <w:rsid w:val="586F701B"/>
    <w:rsid w:val="587AD085"/>
    <w:rsid w:val="58B6909F"/>
    <w:rsid w:val="58BF495E"/>
    <w:rsid w:val="58FB90F8"/>
    <w:rsid w:val="58FF31EC"/>
    <w:rsid w:val="5901FDF2"/>
    <w:rsid w:val="592071D3"/>
    <w:rsid w:val="59496EE4"/>
    <w:rsid w:val="596338BF"/>
    <w:rsid w:val="59647F97"/>
    <w:rsid w:val="59762C5D"/>
    <w:rsid w:val="59890C95"/>
    <w:rsid w:val="59A35E44"/>
    <w:rsid w:val="59EFF67F"/>
    <w:rsid w:val="5A046BC8"/>
    <w:rsid w:val="5A110F1E"/>
    <w:rsid w:val="5A2F4427"/>
    <w:rsid w:val="5A42AB05"/>
    <w:rsid w:val="5A82B3E8"/>
    <w:rsid w:val="5ACB7A5D"/>
    <w:rsid w:val="5ADA4521"/>
    <w:rsid w:val="5AF9FC54"/>
    <w:rsid w:val="5B002017"/>
    <w:rsid w:val="5B6EF7C0"/>
    <w:rsid w:val="5B82CD1F"/>
    <w:rsid w:val="5B8ABF0B"/>
    <w:rsid w:val="5BA2603A"/>
    <w:rsid w:val="5BB6439F"/>
    <w:rsid w:val="5BCD16B3"/>
    <w:rsid w:val="5BDDEE2C"/>
    <w:rsid w:val="5BDF8EFB"/>
    <w:rsid w:val="5BE27255"/>
    <w:rsid w:val="5C0FDC61"/>
    <w:rsid w:val="5C1A3A79"/>
    <w:rsid w:val="5C45F9DB"/>
    <w:rsid w:val="5CA5D573"/>
    <w:rsid w:val="5CDA51FE"/>
    <w:rsid w:val="5D2B8AB5"/>
    <w:rsid w:val="5D32673E"/>
    <w:rsid w:val="5D517C6D"/>
    <w:rsid w:val="5D622E21"/>
    <w:rsid w:val="5D88E635"/>
    <w:rsid w:val="5D95C2A6"/>
    <w:rsid w:val="5DB537B2"/>
    <w:rsid w:val="5DC02081"/>
    <w:rsid w:val="5DD57CAF"/>
    <w:rsid w:val="5E014165"/>
    <w:rsid w:val="5E0E6EC5"/>
    <w:rsid w:val="5E813D0A"/>
    <w:rsid w:val="5E83E9FA"/>
    <w:rsid w:val="5EAD3F2D"/>
    <w:rsid w:val="5EC63D2B"/>
    <w:rsid w:val="5ECB2BD0"/>
    <w:rsid w:val="5EF45E94"/>
    <w:rsid w:val="5F0677C9"/>
    <w:rsid w:val="5F0B382B"/>
    <w:rsid w:val="5F1AD749"/>
    <w:rsid w:val="5F5AB438"/>
    <w:rsid w:val="5F60DE1C"/>
    <w:rsid w:val="5F6BA0EE"/>
    <w:rsid w:val="5FCF7A48"/>
    <w:rsid w:val="5FD2604B"/>
    <w:rsid w:val="5FDF7054"/>
    <w:rsid w:val="5FF33CD0"/>
    <w:rsid w:val="60080F29"/>
    <w:rsid w:val="6019152A"/>
    <w:rsid w:val="6058B80D"/>
    <w:rsid w:val="6089D97D"/>
    <w:rsid w:val="608DD389"/>
    <w:rsid w:val="60B23C17"/>
    <w:rsid w:val="60B685B1"/>
    <w:rsid w:val="60DB981E"/>
    <w:rsid w:val="60F069B5"/>
    <w:rsid w:val="60F8D26E"/>
    <w:rsid w:val="610DF933"/>
    <w:rsid w:val="614D4D48"/>
    <w:rsid w:val="615FC479"/>
    <w:rsid w:val="616306A8"/>
    <w:rsid w:val="61846C06"/>
    <w:rsid w:val="61B7001B"/>
    <w:rsid w:val="61C9C95D"/>
    <w:rsid w:val="61CA97E1"/>
    <w:rsid w:val="62478FD6"/>
    <w:rsid w:val="6266EC97"/>
    <w:rsid w:val="62A1219C"/>
    <w:rsid w:val="62D8599C"/>
    <w:rsid w:val="62F88010"/>
    <w:rsid w:val="633FF7AB"/>
    <w:rsid w:val="634286EE"/>
    <w:rsid w:val="6345EF6F"/>
    <w:rsid w:val="6350D9A9"/>
    <w:rsid w:val="635DE9C9"/>
    <w:rsid w:val="63C18619"/>
    <w:rsid w:val="63D8D7E2"/>
    <w:rsid w:val="63E65C01"/>
    <w:rsid w:val="640B46A0"/>
    <w:rsid w:val="6420AA42"/>
    <w:rsid w:val="64366611"/>
    <w:rsid w:val="645AFBC8"/>
    <w:rsid w:val="645B6A1E"/>
    <w:rsid w:val="646C3E78"/>
    <w:rsid w:val="647A8752"/>
    <w:rsid w:val="647BA1C6"/>
    <w:rsid w:val="6487DB6A"/>
    <w:rsid w:val="64951076"/>
    <w:rsid w:val="64BF7116"/>
    <w:rsid w:val="64EB2104"/>
    <w:rsid w:val="650AF8AC"/>
    <w:rsid w:val="654C752A"/>
    <w:rsid w:val="65947117"/>
    <w:rsid w:val="65A661EA"/>
    <w:rsid w:val="65BFDC1A"/>
    <w:rsid w:val="65D1D57F"/>
    <w:rsid w:val="65F8FB2F"/>
    <w:rsid w:val="660B6533"/>
    <w:rsid w:val="66567067"/>
    <w:rsid w:val="66864F5F"/>
    <w:rsid w:val="66A11CD1"/>
    <w:rsid w:val="66A8BEFD"/>
    <w:rsid w:val="66AC5C21"/>
    <w:rsid w:val="66D488E8"/>
    <w:rsid w:val="66E59579"/>
    <w:rsid w:val="66ED6ACB"/>
    <w:rsid w:val="6709B774"/>
    <w:rsid w:val="67284A68"/>
    <w:rsid w:val="672FEF19"/>
    <w:rsid w:val="674A2CB7"/>
    <w:rsid w:val="674E02F0"/>
    <w:rsid w:val="675E5CC5"/>
    <w:rsid w:val="6765BCBF"/>
    <w:rsid w:val="6779E952"/>
    <w:rsid w:val="6795B171"/>
    <w:rsid w:val="67996895"/>
    <w:rsid w:val="67AD8AD4"/>
    <w:rsid w:val="67BE9639"/>
    <w:rsid w:val="67D02483"/>
    <w:rsid w:val="67D7F168"/>
    <w:rsid w:val="67E3878F"/>
    <w:rsid w:val="67EE94B3"/>
    <w:rsid w:val="6840A3DD"/>
    <w:rsid w:val="684600F5"/>
    <w:rsid w:val="685B6E15"/>
    <w:rsid w:val="685D871F"/>
    <w:rsid w:val="68A0D671"/>
    <w:rsid w:val="68C3FB30"/>
    <w:rsid w:val="68DF37FF"/>
    <w:rsid w:val="69692B75"/>
    <w:rsid w:val="69B78DF8"/>
    <w:rsid w:val="69C934FA"/>
    <w:rsid w:val="69E2109A"/>
    <w:rsid w:val="69ECDFBC"/>
    <w:rsid w:val="6A0AACA4"/>
    <w:rsid w:val="6A166067"/>
    <w:rsid w:val="6A3BD017"/>
    <w:rsid w:val="6A8BB324"/>
    <w:rsid w:val="6ABF3446"/>
    <w:rsid w:val="6B0F98E8"/>
    <w:rsid w:val="6B15784E"/>
    <w:rsid w:val="6B26346F"/>
    <w:rsid w:val="6B40416F"/>
    <w:rsid w:val="6B41E7CF"/>
    <w:rsid w:val="6B50FEC6"/>
    <w:rsid w:val="6B5B26ED"/>
    <w:rsid w:val="6B7D2A88"/>
    <w:rsid w:val="6BC41C80"/>
    <w:rsid w:val="6BD15834"/>
    <w:rsid w:val="6BE6A331"/>
    <w:rsid w:val="6BE85E52"/>
    <w:rsid w:val="6C60456F"/>
    <w:rsid w:val="6C6BC804"/>
    <w:rsid w:val="6C6C01CD"/>
    <w:rsid w:val="6C7BBB5B"/>
    <w:rsid w:val="6C84704D"/>
    <w:rsid w:val="6C8637C0"/>
    <w:rsid w:val="6C8CCA9E"/>
    <w:rsid w:val="6C8F7C7D"/>
    <w:rsid w:val="6CB323D0"/>
    <w:rsid w:val="6CB4276C"/>
    <w:rsid w:val="6CC06110"/>
    <w:rsid w:val="6CC7CD06"/>
    <w:rsid w:val="6CC99D8C"/>
    <w:rsid w:val="6CDECA23"/>
    <w:rsid w:val="6D060767"/>
    <w:rsid w:val="6D0D94D1"/>
    <w:rsid w:val="6D10C722"/>
    <w:rsid w:val="6D5DF56B"/>
    <w:rsid w:val="6D6D5B67"/>
    <w:rsid w:val="6DAC5B31"/>
    <w:rsid w:val="6DB3CB9D"/>
    <w:rsid w:val="6DBF3AD5"/>
    <w:rsid w:val="6DC153A2"/>
    <w:rsid w:val="6DDA8968"/>
    <w:rsid w:val="6DE0C469"/>
    <w:rsid w:val="6DE3B3BE"/>
    <w:rsid w:val="6E008F5A"/>
    <w:rsid w:val="6E284DB7"/>
    <w:rsid w:val="6E3F9086"/>
    <w:rsid w:val="6E57A14D"/>
    <w:rsid w:val="6E8D852C"/>
    <w:rsid w:val="6EEFD7F1"/>
    <w:rsid w:val="6EF964DA"/>
    <w:rsid w:val="6F0018E6"/>
    <w:rsid w:val="6F0EEABC"/>
    <w:rsid w:val="6F10C042"/>
    <w:rsid w:val="6F3EC436"/>
    <w:rsid w:val="6F55D4DD"/>
    <w:rsid w:val="6F5EE2BA"/>
    <w:rsid w:val="6F7699A9"/>
    <w:rsid w:val="6FA2A6AA"/>
    <w:rsid w:val="6FB5515F"/>
    <w:rsid w:val="6FDE69A2"/>
    <w:rsid w:val="6FE83D93"/>
    <w:rsid w:val="6FEA2F81"/>
    <w:rsid w:val="703D5E3B"/>
    <w:rsid w:val="709CBB44"/>
    <w:rsid w:val="70A5072A"/>
    <w:rsid w:val="70B7A527"/>
    <w:rsid w:val="7157C45D"/>
    <w:rsid w:val="715E15A5"/>
    <w:rsid w:val="71909B5F"/>
    <w:rsid w:val="719A09F6"/>
    <w:rsid w:val="71AC4278"/>
    <w:rsid w:val="71C0629D"/>
    <w:rsid w:val="71C37488"/>
    <w:rsid w:val="71D564FF"/>
    <w:rsid w:val="720B1C66"/>
    <w:rsid w:val="7215C48F"/>
    <w:rsid w:val="7218F5A7"/>
    <w:rsid w:val="7246C6D2"/>
    <w:rsid w:val="7265AF72"/>
    <w:rsid w:val="72777758"/>
    <w:rsid w:val="72C3A397"/>
    <w:rsid w:val="72D53BD6"/>
    <w:rsid w:val="72EB569F"/>
    <w:rsid w:val="730554A8"/>
    <w:rsid w:val="730A806B"/>
    <w:rsid w:val="731310C4"/>
    <w:rsid w:val="732772BB"/>
    <w:rsid w:val="7355893B"/>
    <w:rsid w:val="7356560E"/>
    <w:rsid w:val="735E222A"/>
    <w:rsid w:val="7377F899"/>
    <w:rsid w:val="739476E5"/>
    <w:rsid w:val="73B2A483"/>
    <w:rsid w:val="73C7DE85"/>
    <w:rsid w:val="73EE4400"/>
    <w:rsid w:val="740B1850"/>
    <w:rsid w:val="7420C80A"/>
    <w:rsid w:val="742126B1"/>
    <w:rsid w:val="74231C26"/>
    <w:rsid w:val="749240F5"/>
    <w:rsid w:val="74A84C31"/>
    <w:rsid w:val="74D43FA2"/>
    <w:rsid w:val="74F2A048"/>
    <w:rsid w:val="751691FC"/>
    <w:rsid w:val="7517BF8D"/>
    <w:rsid w:val="752D7548"/>
    <w:rsid w:val="7536DB7A"/>
    <w:rsid w:val="75491A6A"/>
    <w:rsid w:val="7593893A"/>
    <w:rsid w:val="75A82C54"/>
    <w:rsid w:val="75D817EE"/>
    <w:rsid w:val="75ECCC2F"/>
    <w:rsid w:val="7607F715"/>
    <w:rsid w:val="76144AF5"/>
    <w:rsid w:val="762D1F5D"/>
    <w:rsid w:val="762F95C5"/>
    <w:rsid w:val="764571B3"/>
    <w:rsid w:val="7661C4F2"/>
    <w:rsid w:val="767E9D1A"/>
    <w:rsid w:val="769C0224"/>
    <w:rsid w:val="76A6170E"/>
    <w:rsid w:val="76AF3299"/>
    <w:rsid w:val="76B9AC65"/>
    <w:rsid w:val="76CAFB76"/>
    <w:rsid w:val="771A0DD0"/>
    <w:rsid w:val="777FA1D3"/>
    <w:rsid w:val="77AC05F1"/>
    <w:rsid w:val="77E04C16"/>
    <w:rsid w:val="77E0DAD7"/>
    <w:rsid w:val="77EC4F14"/>
    <w:rsid w:val="77FF93B8"/>
    <w:rsid w:val="7802D207"/>
    <w:rsid w:val="781376BA"/>
    <w:rsid w:val="781EBA1B"/>
    <w:rsid w:val="78713AA3"/>
    <w:rsid w:val="7885D544"/>
    <w:rsid w:val="78939CF3"/>
    <w:rsid w:val="78A46E10"/>
    <w:rsid w:val="78F33281"/>
    <w:rsid w:val="79264C9C"/>
    <w:rsid w:val="792D12C2"/>
    <w:rsid w:val="793E8FE3"/>
    <w:rsid w:val="794B1C2A"/>
    <w:rsid w:val="7967586C"/>
    <w:rsid w:val="79C265CD"/>
    <w:rsid w:val="79F582CD"/>
    <w:rsid w:val="79FCE54B"/>
    <w:rsid w:val="7A2063F4"/>
    <w:rsid w:val="7A31770A"/>
    <w:rsid w:val="7A4FD4AF"/>
    <w:rsid w:val="7A73DCFC"/>
    <w:rsid w:val="7A8893D0"/>
    <w:rsid w:val="7AAB3607"/>
    <w:rsid w:val="7B1F629B"/>
    <w:rsid w:val="7B3EA07E"/>
    <w:rsid w:val="7B56F514"/>
    <w:rsid w:val="7B97DB3D"/>
    <w:rsid w:val="7B9F44FC"/>
    <w:rsid w:val="7BAB4DC9"/>
    <w:rsid w:val="7BB83F8D"/>
    <w:rsid w:val="7BE8DBE8"/>
    <w:rsid w:val="7C020582"/>
    <w:rsid w:val="7C0B20B3"/>
    <w:rsid w:val="7C337F3E"/>
    <w:rsid w:val="7C3CBF86"/>
    <w:rsid w:val="7CA692E9"/>
    <w:rsid w:val="7CB3CD70"/>
    <w:rsid w:val="7CB7945C"/>
    <w:rsid w:val="7CCB56B5"/>
    <w:rsid w:val="7CD06F0A"/>
    <w:rsid w:val="7CDF7CF0"/>
    <w:rsid w:val="7D22BE57"/>
    <w:rsid w:val="7D2A96FB"/>
    <w:rsid w:val="7D6179D5"/>
    <w:rsid w:val="7D77A343"/>
    <w:rsid w:val="7DE464E3"/>
    <w:rsid w:val="7DFA890E"/>
    <w:rsid w:val="7E0C06CB"/>
    <w:rsid w:val="7E0E3FF3"/>
    <w:rsid w:val="7E135364"/>
    <w:rsid w:val="7E2C6687"/>
    <w:rsid w:val="7E2EC170"/>
    <w:rsid w:val="7E2F4853"/>
    <w:rsid w:val="7E397419"/>
    <w:rsid w:val="7E464837"/>
    <w:rsid w:val="7E4DDD08"/>
    <w:rsid w:val="7E60138B"/>
    <w:rsid w:val="7E828966"/>
    <w:rsid w:val="7EB7A4C6"/>
    <w:rsid w:val="7EBC7B73"/>
    <w:rsid w:val="7EBD86AE"/>
    <w:rsid w:val="7EFD3A7A"/>
    <w:rsid w:val="7F136DED"/>
    <w:rsid w:val="7F1699AE"/>
    <w:rsid w:val="7F4B8BCE"/>
    <w:rsid w:val="7F62B0CE"/>
    <w:rsid w:val="7F6DF15C"/>
    <w:rsid w:val="7F72E1B3"/>
    <w:rsid w:val="7F7C04D2"/>
    <w:rsid w:val="7F89CCBD"/>
    <w:rsid w:val="7F99CE37"/>
    <w:rsid w:val="7FA36679"/>
    <w:rsid w:val="7FBFCB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22B4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8"/>
      </w:numPr>
      <w:outlineLvl w:val="0"/>
    </w:pPr>
    <w:rPr>
      <w:kern w:val="24"/>
    </w:rPr>
  </w:style>
  <w:style w:type="paragraph" w:styleId="Heading2">
    <w:name w:val="heading 2"/>
    <w:aliases w:val="Outline2"/>
    <w:basedOn w:val="Normal"/>
    <w:next w:val="Normal"/>
    <w:link w:val="Heading2Char"/>
    <w:qFormat/>
    <w:rsid w:val="00C91823"/>
    <w:pPr>
      <w:numPr>
        <w:ilvl w:val="1"/>
        <w:numId w:val="8"/>
      </w:numPr>
      <w:outlineLvl w:val="1"/>
    </w:pPr>
    <w:rPr>
      <w:kern w:val="24"/>
    </w:rPr>
  </w:style>
  <w:style w:type="paragraph" w:styleId="Heading3">
    <w:name w:val="heading 3"/>
    <w:aliases w:val="Outline3"/>
    <w:basedOn w:val="Normal"/>
    <w:next w:val="Normal"/>
    <w:link w:val="Heading3Char"/>
    <w:qFormat/>
    <w:rsid w:val="00B773CE"/>
    <w:pPr>
      <w:numPr>
        <w:ilvl w:val="2"/>
        <w:numId w:val="8"/>
      </w:numPr>
      <w:outlineLvl w:val="2"/>
    </w:pPr>
    <w:rPr>
      <w:kern w:val="24"/>
    </w:rPr>
  </w:style>
  <w:style w:type="paragraph" w:styleId="Heading4">
    <w:name w:val="heading 4"/>
    <w:basedOn w:val="Normal"/>
    <w:next w:val="Normal"/>
    <w:link w:val="Heading4Char"/>
    <w:uiPriority w:val="9"/>
    <w:semiHidden/>
    <w:qFormat/>
    <w:rsid w:val="003063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63A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63A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63A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63A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63A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7"/>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uiPriority w:val="1"/>
    <w:rsid w:val="335B60CC"/>
    <w:rPr>
      <w:rFonts w:ascii="Arial" w:eastAsia="Times New Roman" w:hAnsi="Arial" w:cs="Times New Roman"/>
      <w:sz w:val="24"/>
      <w:szCs w:val="24"/>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uiPriority w:val="1"/>
    <w:rsid w:val="335B60CC"/>
    <w:rPr>
      <w:rFonts w:ascii="Arial" w:eastAsia="Times New Roman" w:hAnsi="Arial" w:cs="Times New Roman"/>
      <w:sz w:val="24"/>
      <w:szCs w:val="24"/>
    </w:rPr>
  </w:style>
  <w:style w:type="character" w:customStyle="1" w:styleId="Heading1Char">
    <w:name w:val="Heading 1 Char"/>
    <w:aliases w:val="Outline1 Char"/>
    <w:basedOn w:val="DefaultParagraphFont"/>
    <w:link w:val="Heading1"/>
    <w:uiPriority w:val="1"/>
    <w:rsid w:val="335B60CC"/>
    <w:rPr>
      <w:rFonts w:ascii="Arial" w:eastAsia="Times New Roman" w:hAnsi="Arial" w:cs="Times New Roman"/>
      <w:sz w:val="24"/>
      <w:szCs w:val="24"/>
    </w:rPr>
  </w:style>
  <w:style w:type="character" w:customStyle="1" w:styleId="Heading2Char">
    <w:name w:val="Heading 2 Char"/>
    <w:aliases w:val="Outline2 Char"/>
    <w:basedOn w:val="DefaultParagraphFont"/>
    <w:link w:val="Heading2"/>
    <w:uiPriority w:val="1"/>
    <w:rsid w:val="335B60CC"/>
    <w:rPr>
      <w:rFonts w:ascii="Arial" w:eastAsia="Times New Roman" w:hAnsi="Arial" w:cs="Times New Roman"/>
      <w:sz w:val="24"/>
      <w:szCs w:val="24"/>
    </w:rPr>
  </w:style>
  <w:style w:type="character" w:customStyle="1" w:styleId="Heading3Char">
    <w:name w:val="Heading 3 Char"/>
    <w:aliases w:val="Outline3 Char"/>
    <w:basedOn w:val="DefaultParagraphFont"/>
    <w:link w:val="Heading3"/>
    <w:uiPriority w:val="1"/>
    <w:rsid w:val="335B60CC"/>
    <w:rPr>
      <w:rFonts w:ascii="Arial" w:hAnsi="Arial" w:cs="Times New Roman"/>
      <w:sz w:val="24"/>
      <w:szCs w:val="24"/>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335B60CC"/>
    <w:rPr>
      <w:rFonts w:eastAsiaTheme="majorEastAsia"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sid w:val="335B60CC"/>
    <w:rPr>
      <w:rFonts w:eastAsiaTheme="majorEastAsia"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335B60CC"/>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335B60CC"/>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335B60CC"/>
    <w:rPr>
      <w:rFonts w:eastAsiaTheme="majorEastAsia" w:cstheme="majorBidi"/>
      <w:i/>
      <w:iCs/>
      <w:color w:val="272727"/>
      <w:sz w:val="24"/>
      <w:szCs w:val="24"/>
    </w:rPr>
  </w:style>
  <w:style w:type="character" w:customStyle="1" w:styleId="Heading9Char">
    <w:name w:val="Heading 9 Char"/>
    <w:basedOn w:val="DefaultParagraphFont"/>
    <w:link w:val="Heading9"/>
    <w:uiPriority w:val="9"/>
    <w:semiHidden/>
    <w:rsid w:val="335B60CC"/>
    <w:rPr>
      <w:rFonts w:eastAsiaTheme="majorEastAsia" w:cstheme="majorBidi"/>
      <w:color w:val="272727"/>
      <w:sz w:val="24"/>
      <w:szCs w:val="24"/>
    </w:rPr>
  </w:style>
  <w:style w:type="paragraph" w:styleId="Title">
    <w:name w:val="Title"/>
    <w:basedOn w:val="Normal"/>
    <w:next w:val="Normal"/>
    <w:link w:val="TitleChar"/>
    <w:uiPriority w:val="10"/>
    <w:qFormat/>
    <w:rsid w:val="003063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335B60CC"/>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3063A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335B60CC"/>
    <w:rPr>
      <w:rFonts w:eastAsiaTheme="majorEastAsia" w:cstheme="majorBidi"/>
      <w:color w:val="595959" w:themeColor="text1" w:themeTint="A6"/>
      <w:sz w:val="28"/>
      <w:szCs w:val="28"/>
    </w:rPr>
  </w:style>
  <w:style w:type="paragraph" w:styleId="Quote">
    <w:name w:val="Quote"/>
    <w:basedOn w:val="Normal"/>
    <w:next w:val="Normal"/>
    <w:link w:val="QuoteChar"/>
    <w:uiPriority w:val="29"/>
    <w:qFormat/>
    <w:rsid w:val="003063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335B60CC"/>
    <w:rPr>
      <w:rFonts w:ascii="Arial" w:hAnsi="Arial" w:cs="Times New Roman"/>
      <w:i/>
      <w:iCs/>
      <w:color w:val="404040" w:themeColor="text1" w:themeTint="BF"/>
      <w:sz w:val="24"/>
      <w:szCs w:val="24"/>
    </w:rPr>
  </w:style>
  <w:style w:type="paragraph" w:styleId="ListParagraph">
    <w:name w:val="List Paragraph"/>
    <w:basedOn w:val="Normal"/>
    <w:uiPriority w:val="34"/>
    <w:qFormat/>
    <w:rsid w:val="003063AF"/>
    <w:pPr>
      <w:ind w:left="720"/>
      <w:contextualSpacing/>
    </w:pPr>
  </w:style>
  <w:style w:type="character" w:styleId="IntenseEmphasis">
    <w:name w:val="Intense Emphasis"/>
    <w:basedOn w:val="DefaultParagraphFont"/>
    <w:uiPriority w:val="21"/>
    <w:rsid w:val="335B60CC"/>
    <w:rPr>
      <w:i/>
      <w:iCs/>
      <w:color w:val="0F4761" w:themeColor="accent1" w:themeShade="BF"/>
    </w:rPr>
  </w:style>
  <w:style w:type="paragraph" w:styleId="IntenseQuote">
    <w:name w:val="Intense Quote"/>
    <w:basedOn w:val="Normal"/>
    <w:next w:val="Normal"/>
    <w:link w:val="IntenseQuoteChar"/>
    <w:uiPriority w:val="30"/>
    <w:qFormat/>
    <w:rsid w:val="00306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335B60CC"/>
    <w:rPr>
      <w:rFonts w:ascii="Arial" w:hAnsi="Arial" w:cs="Times New Roman"/>
      <w:i/>
      <w:iCs/>
      <w:color w:val="0F4761" w:themeColor="accent1" w:themeShade="BF"/>
      <w:sz w:val="24"/>
      <w:szCs w:val="24"/>
    </w:rPr>
  </w:style>
  <w:style w:type="character" w:styleId="IntenseReference">
    <w:name w:val="Intense Reference"/>
    <w:basedOn w:val="DefaultParagraphFont"/>
    <w:uiPriority w:val="32"/>
    <w:rsid w:val="335B60CC"/>
    <w:rPr>
      <w:b/>
      <w:bCs/>
      <w:smallCaps/>
      <w:color w:val="0F4761" w:themeColor="accent1" w:themeShade="BF"/>
    </w:rPr>
  </w:style>
  <w:style w:type="character" w:styleId="Hyperlink">
    <w:name w:val="Hyperlink"/>
    <w:basedOn w:val="DefaultParagraphFont"/>
    <w:uiPriority w:val="99"/>
    <w:unhideWhenUsed/>
    <w:rsid w:val="335B60CC"/>
    <w:rPr>
      <w:color w:val="467886"/>
      <w:u w:val="single"/>
    </w:rPr>
  </w:style>
  <w:style w:type="character" w:styleId="UnresolvedMention">
    <w:name w:val="Unresolved Mention"/>
    <w:basedOn w:val="DefaultParagraphFont"/>
    <w:uiPriority w:val="99"/>
    <w:semiHidden/>
    <w:unhideWhenUsed/>
    <w:rsid w:val="335B60CC"/>
    <w:rPr>
      <w:color w:val="605E5C"/>
    </w:rPr>
  </w:style>
  <w:style w:type="table" w:styleId="TableGrid">
    <w:name w:val="Table Grid"/>
    <w:basedOn w:val="TableNormal"/>
    <w:uiPriority w:val="39"/>
    <w:rsid w:val="0030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335B60CC"/>
    <w:rPr>
      <w:color w:val="2B579A"/>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sid w:val="335B60CC"/>
    <w:rPr>
      <w:rFonts w:ascii="Arial" w:hAnsi="Arial" w:cs="Times New Roman"/>
      <w:sz w:val="20"/>
      <w:szCs w:val="20"/>
    </w:rPr>
  </w:style>
  <w:style w:type="character" w:styleId="CommentReference">
    <w:name w:val="annotation reference"/>
    <w:basedOn w:val="DefaultParagraphFont"/>
    <w:uiPriority w:val="99"/>
    <w:semiHidden/>
    <w:unhideWhenUsed/>
    <w:rsid w:val="335B60CC"/>
    <w:rPr>
      <w:sz w:val="16"/>
      <w:szCs w:val="16"/>
    </w:rPr>
  </w:style>
  <w:style w:type="paragraph" w:styleId="CommentSubject">
    <w:name w:val="annotation subject"/>
    <w:basedOn w:val="CommentText"/>
    <w:next w:val="CommentText"/>
    <w:link w:val="CommentSubjectChar"/>
    <w:uiPriority w:val="99"/>
    <w:semiHidden/>
    <w:unhideWhenUsed/>
    <w:rsid w:val="00B91579"/>
    <w:rPr>
      <w:b/>
      <w:bCs/>
    </w:rPr>
  </w:style>
  <w:style w:type="character" w:customStyle="1" w:styleId="CommentSubjectChar">
    <w:name w:val="Comment Subject Char"/>
    <w:basedOn w:val="CommentTextChar"/>
    <w:link w:val="CommentSubject"/>
    <w:uiPriority w:val="99"/>
    <w:semiHidden/>
    <w:rsid w:val="00B91579"/>
    <w:rPr>
      <w:rFonts w:ascii="Arial" w:hAnsi="Arial" w:cs="Times New Roman"/>
      <w:b/>
      <w:bCs/>
      <w:kern w:val="0"/>
      <w:sz w:val="20"/>
      <w:szCs w:val="20"/>
      <w14:ligatures w14:val="none"/>
    </w:rPr>
  </w:style>
  <w:style w:type="paragraph" w:styleId="Revision">
    <w:name w:val="Revision"/>
    <w:hidden/>
    <w:uiPriority w:val="99"/>
    <w:semiHidden/>
    <w:rsid w:val="00234EC7"/>
    <w:rPr>
      <w:rFonts w:ascii="Arial" w:hAnsi="Arial" w:cs="Times New Roman"/>
      <w:kern w:val="0"/>
      <w:sz w:val="24"/>
      <w:szCs w:val="20"/>
      <w14:ligatures w14:val="none"/>
    </w:rPr>
  </w:style>
  <w:style w:type="character" w:styleId="SubtleEmphasis">
    <w:name w:val="Subtle Emphasis"/>
    <w:basedOn w:val="DefaultParagraphFont"/>
    <w:uiPriority w:val="19"/>
    <w:rsid w:val="335B60CC"/>
    <w:rPr>
      <w:i/>
      <w:iCs/>
      <w:color w:val="404040" w:themeColor="text1" w:themeTint="BF"/>
    </w:rPr>
  </w:style>
  <w:style w:type="character" w:styleId="Emphasis">
    <w:name w:val="Emphasis"/>
    <w:basedOn w:val="DefaultParagraphFont"/>
    <w:uiPriority w:val="20"/>
    <w:rsid w:val="335B60CC"/>
    <w:rPr>
      <w:i/>
      <w:iCs/>
    </w:rPr>
  </w:style>
  <w:style w:type="character" w:styleId="Strong">
    <w:name w:val="Strong"/>
    <w:basedOn w:val="DefaultParagraphFont"/>
    <w:uiPriority w:val="22"/>
    <w:rsid w:val="335B60CC"/>
    <w:rPr>
      <w:b/>
      <w:bCs/>
    </w:rPr>
  </w:style>
  <w:style w:type="character" w:styleId="SubtleReference">
    <w:name w:val="Subtle Reference"/>
    <w:basedOn w:val="DefaultParagraphFont"/>
    <w:uiPriority w:val="31"/>
    <w:rsid w:val="335B60CC"/>
    <w:rPr>
      <w:smallCaps/>
      <w:color w:val="5A5A5A"/>
    </w:rPr>
  </w:style>
  <w:style w:type="character" w:styleId="BookTitle">
    <w:name w:val="Book Title"/>
    <w:basedOn w:val="DefaultParagraphFont"/>
    <w:uiPriority w:val="33"/>
    <w:rsid w:val="335B60CC"/>
    <w:rPr>
      <w:b/>
      <w:bCs/>
      <w:i/>
      <w:iCs/>
    </w:rPr>
  </w:style>
  <w:style w:type="character" w:styleId="EndnoteReference">
    <w:name w:val="endnote reference"/>
    <w:basedOn w:val="DefaultParagraphFont"/>
    <w:uiPriority w:val="99"/>
    <w:semiHidden/>
    <w:unhideWhenUsed/>
    <w:rsid w:val="335B60CC"/>
    <w:rPr>
      <w:vertAlign w:val="superscript"/>
    </w:rPr>
  </w:style>
  <w:style w:type="character" w:customStyle="1" w:styleId="EndnoteTextChar">
    <w:name w:val="Endnote Text Char"/>
    <w:basedOn w:val="DefaultParagraphFont"/>
    <w:uiPriority w:val="99"/>
    <w:semiHidden/>
    <w:rsid w:val="335B60CC"/>
    <w:rPr>
      <w:sz w:val="20"/>
      <w:szCs w:val="20"/>
    </w:rPr>
  </w:style>
  <w:style w:type="character" w:styleId="FootnoteReference">
    <w:name w:val="footnote reference"/>
    <w:basedOn w:val="DefaultParagraphFont"/>
    <w:uiPriority w:val="99"/>
    <w:semiHidden/>
    <w:unhideWhenUsed/>
    <w:rsid w:val="335B60CC"/>
    <w:rPr>
      <w:vertAlign w:val="superscript"/>
    </w:rPr>
  </w:style>
  <w:style w:type="character" w:customStyle="1" w:styleId="FootnoteTextChar">
    <w:name w:val="Footnote Text Char"/>
    <w:basedOn w:val="DefaultParagraphFont"/>
    <w:uiPriority w:val="99"/>
    <w:semiHidden/>
    <w:rsid w:val="335B60CC"/>
    <w:rPr>
      <w:sz w:val="20"/>
      <w:szCs w:val="20"/>
    </w:rPr>
  </w:style>
  <w:style w:type="paragraph" w:styleId="NormalWeb">
    <w:name w:val="Normal (Web)"/>
    <w:basedOn w:val="Normal"/>
    <w:uiPriority w:val="99"/>
    <w:semiHidden/>
    <w:unhideWhenUsed/>
    <w:rsid w:val="008707CD"/>
    <w:pPr>
      <w:spacing w:before="100" w:beforeAutospacing="1" w:after="100" w:afterAutospacing="1"/>
    </w:pPr>
    <w:rPr>
      <w:rFonts w:ascii="Aptos" w:eastAsiaTheme="minorHAnsi" w:hAnsi="Aptos" w:cs="Apto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756743">
      <w:bodyDiv w:val="1"/>
      <w:marLeft w:val="0"/>
      <w:marRight w:val="0"/>
      <w:marTop w:val="0"/>
      <w:marBottom w:val="0"/>
      <w:divBdr>
        <w:top w:val="none" w:sz="0" w:space="0" w:color="auto"/>
        <w:left w:val="none" w:sz="0" w:space="0" w:color="auto"/>
        <w:bottom w:val="none" w:sz="0" w:space="0" w:color="auto"/>
        <w:right w:val="none" w:sz="0" w:space="0" w:color="auto"/>
      </w:divBdr>
    </w:div>
    <w:div w:id="820654694">
      <w:bodyDiv w:val="1"/>
      <w:marLeft w:val="0"/>
      <w:marRight w:val="0"/>
      <w:marTop w:val="0"/>
      <w:marBottom w:val="0"/>
      <w:divBdr>
        <w:top w:val="none" w:sz="0" w:space="0" w:color="auto"/>
        <w:left w:val="none" w:sz="0" w:space="0" w:color="auto"/>
        <w:bottom w:val="none" w:sz="0" w:space="0" w:color="auto"/>
        <w:right w:val="none" w:sz="0" w:space="0" w:color="auto"/>
      </w:divBdr>
    </w:div>
    <w:div w:id="913124158">
      <w:bodyDiv w:val="1"/>
      <w:marLeft w:val="0"/>
      <w:marRight w:val="0"/>
      <w:marTop w:val="0"/>
      <w:marBottom w:val="0"/>
      <w:divBdr>
        <w:top w:val="none" w:sz="0" w:space="0" w:color="auto"/>
        <w:left w:val="none" w:sz="0" w:space="0" w:color="auto"/>
        <w:bottom w:val="none" w:sz="0" w:space="0" w:color="auto"/>
        <w:right w:val="none" w:sz="0" w:space="0" w:color="auto"/>
      </w:divBdr>
    </w:div>
    <w:div w:id="1396245256">
      <w:bodyDiv w:val="1"/>
      <w:marLeft w:val="0"/>
      <w:marRight w:val="0"/>
      <w:marTop w:val="0"/>
      <w:marBottom w:val="0"/>
      <w:divBdr>
        <w:top w:val="none" w:sz="0" w:space="0" w:color="auto"/>
        <w:left w:val="none" w:sz="0" w:space="0" w:color="auto"/>
        <w:bottom w:val="none" w:sz="0" w:space="0" w:color="auto"/>
        <w:right w:val="none" w:sz="0" w:space="0" w:color="auto"/>
      </w:divBdr>
    </w:div>
    <w:div w:id="1446388465">
      <w:bodyDiv w:val="1"/>
      <w:marLeft w:val="0"/>
      <w:marRight w:val="0"/>
      <w:marTop w:val="0"/>
      <w:marBottom w:val="0"/>
      <w:divBdr>
        <w:top w:val="none" w:sz="0" w:space="0" w:color="auto"/>
        <w:left w:val="none" w:sz="0" w:space="0" w:color="auto"/>
        <w:bottom w:val="none" w:sz="0" w:space="0" w:color="auto"/>
        <w:right w:val="none" w:sz="0" w:space="0" w:color="auto"/>
      </w:divBdr>
    </w:div>
    <w:div w:id="193058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ocialsecurity.gov.scot" TargetMode="External"/><Relationship Id="rId3" Type="http://schemas.openxmlformats.org/officeDocument/2006/relationships/settings" Target="settings.xml"/><Relationship Id="rId7" Type="http://schemas.openxmlformats.org/officeDocument/2006/relationships/hyperlink" Target="https://www.socialsecurity.gov.scot/asset-storage/production/downloads/Social-Security-Scotland-Forthcoming-Publications-updated-01.04.25.xls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4571</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2025-08-25T14:45:00Z</dcterms:created>
  <dcterms:modified xsi:type="dcterms:W3CDTF">2025-08-25T15:19:00Z</dcterms:modified>
</cp:coreProperties>
</file>