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B9C3" w14:textId="6E11DC5B" w:rsidR="007D2608" w:rsidRPr="00241467" w:rsidRDefault="007D2608" w:rsidP="007D2608">
      <w:pPr>
        <w:rPr>
          <w:b/>
          <w:color w:val="E6007E"/>
          <w:sz w:val="32"/>
          <w:szCs w:val="32"/>
        </w:rPr>
      </w:pPr>
      <w:commentRangeStart w:id="0"/>
      <w:r w:rsidRPr="00241467">
        <w:rPr>
          <w:b/>
          <w:color w:val="E6007E"/>
          <w:sz w:val="32"/>
          <w:szCs w:val="32"/>
        </w:rPr>
        <w:t>Frequently Asked Questions – Client Advisor Role (</w:t>
      </w:r>
      <w:proofErr w:type="spellStart"/>
      <w:r w:rsidRPr="00241467">
        <w:rPr>
          <w:b/>
          <w:color w:val="E6007E"/>
          <w:sz w:val="32"/>
          <w:szCs w:val="32"/>
        </w:rPr>
        <w:t>A3</w:t>
      </w:r>
      <w:proofErr w:type="spellEnd"/>
      <w:r w:rsidRPr="00241467">
        <w:rPr>
          <w:b/>
          <w:color w:val="E6007E"/>
          <w:sz w:val="32"/>
          <w:szCs w:val="32"/>
        </w:rPr>
        <w:t>)</w:t>
      </w:r>
    </w:p>
    <w:p w14:paraId="69B65355" w14:textId="77777777" w:rsidR="007D2608" w:rsidRDefault="007D2608" w:rsidP="007D2608">
      <w:pPr>
        <w:rPr>
          <w:b/>
          <w:bCs/>
          <w:u w:val="single"/>
        </w:rPr>
      </w:pPr>
    </w:p>
    <w:sdt>
      <w:sdtPr>
        <w:rPr>
          <w:rStyle w:val="Hyperlink"/>
          <w:b/>
          <w:bCs/>
        </w:rPr>
        <w:id w:val="1970551494"/>
        <w:docPartObj>
          <w:docPartGallery w:val="Table of Contents"/>
          <w:docPartUnique/>
        </w:docPartObj>
      </w:sdtPr>
      <w:sdtContent>
        <w:p w14:paraId="1B4DCCEB" w14:textId="6CC3B79D" w:rsidR="00727370" w:rsidRDefault="3D7FE02D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r>
            <w:fldChar w:fldCharType="begin"/>
          </w:r>
          <w:r w:rsidR="001719FA">
            <w:instrText>TOC \o "1-9" \z \u \h</w:instrText>
          </w:r>
          <w:r>
            <w:fldChar w:fldCharType="separate"/>
          </w:r>
          <w:hyperlink w:anchor="_Toc205212081" w:history="1">
            <w:r w:rsidR="00727370" w:rsidRPr="0004251E">
              <w:rPr>
                <w:rStyle w:val="Hyperlink"/>
                <w:b/>
                <w:noProof/>
              </w:rPr>
              <w:t>1.</w:t>
            </w:r>
            <w:r w:rsidR="00727370"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="00727370" w:rsidRPr="0004251E">
              <w:rPr>
                <w:rStyle w:val="Hyperlink"/>
                <w:b/>
                <w:noProof/>
              </w:rPr>
              <w:t>About the Role</w:t>
            </w:r>
            <w:r w:rsidR="00727370">
              <w:rPr>
                <w:noProof/>
                <w:webHidden/>
              </w:rPr>
              <w:tab/>
            </w:r>
            <w:r w:rsidR="00727370">
              <w:rPr>
                <w:noProof/>
                <w:webHidden/>
              </w:rPr>
              <w:fldChar w:fldCharType="begin"/>
            </w:r>
            <w:r w:rsidR="00727370">
              <w:rPr>
                <w:noProof/>
                <w:webHidden/>
              </w:rPr>
              <w:instrText xml:space="preserve"> PAGEREF _Toc205212081 \h </w:instrText>
            </w:r>
            <w:r w:rsidR="00727370">
              <w:rPr>
                <w:noProof/>
                <w:webHidden/>
              </w:rPr>
            </w:r>
            <w:r w:rsidR="00727370">
              <w:rPr>
                <w:noProof/>
                <w:webHidden/>
              </w:rPr>
              <w:fldChar w:fldCharType="separate"/>
            </w:r>
            <w:r w:rsidR="00727370">
              <w:rPr>
                <w:noProof/>
                <w:webHidden/>
              </w:rPr>
              <w:t>1</w:t>
            </w:r>
            <w:r w:rsidR="00727370">
              <w:rPr>
                <w:noProof/>
                <w:webHidden/>
              </w:rPr>
              <w:fldChar w:fldCharType="end"/>
            </w:r>
          </w:hyperlink>
        </w:p>
        <w:p w14:paraId="12BB1982" w14:textId="4E0E4838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82" w:history="1">
            <w:r w:rsidRPr="0004251E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does a Client Advisor do at Social Security Scotland?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E444E" w14:textId="27777290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83" w:history="1">
            <w:r w:rsidRPr="0004251E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are the key skills required for this role?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F2107" w14:textId="4C48886F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84" w:history="1">
            <w:r w:rsidRPr="0004251E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Is training provided for this role?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2E853" w14:textId="413AF205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85" w:history="1">
            <w:r w:rsidRPr="0004251E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working patterns are available after training?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7AFBD" w14:textId="3F8D60E2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86" w:history="1">
            <w:r w:rsidRPr="0004251E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Will I be working on one benefit area or multiple?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DBB9B" w14:textId="4E707E87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87" w:history="1">
            <w:r w:rsidRPr="0004251E">
              <w:rPr>
                <w:rStyle w:val="Hyperlink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are the working hours for this role?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2E9E6" w14:textId="03AC4B7A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88" w:history="1">
            <w:r w:rsidRPr="0004251E">
              <w:rPr>
                <w:rStyle w:val="Hyperlink"/>
                <w:noProof/>
              </w:rPr>
              <w:t>1.7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Will I need to work in the office?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3E60F" w14:textId="199692CF" w:rsidR="00727370" w:rsidRDefault="00727370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89" w:history="1">
            <w:r w:rsidRPr="0004251E">
              <w:rPr>
                <w:rStyle w:val="Hyperlink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About the Recruitment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DAE8E" w14:textId="2954F640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90" w:history="1">
            <w:r w:rsidRPr="0004251E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is the recruitment process like?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E6702" w14:textId="7B9036B5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91" w:history="1">
            <w:r w:rsidRPr="0004251E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should I include in my Supporting Statement?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2A75E" w14:textId="353A7D5F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92" w:history="1">
            <w:r w:rsidRPr="0004251E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is the Success Profiles framework?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BB3DC" w14:textId="361F8938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93" w:history="1">
            <w:r w:rsidRPr="0004251E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happens if I don’t pass the online assessment?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002A5" w14:textId="182BC523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94" w:history="1">
            <w:r w:rsidRPr="0004251E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Will I receive feedback on my application?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25A5F" w14:textId="5F794A4D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95" w:history="1">
            <w:r w:rsidRPr="0004251E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Can I attend an information session before applying?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1AD9B" w14:textId="4A774426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96" w:history="1">
            <w:r w:rsidRPr="0004251E">
              <w:rPr>
                <w:rStyle w:val="Hyperlink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Will this campaign recruit for permanent roles, fixed-term appointments or both?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DC489" w14:textId="701D887A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97" w:history="1">
            <w:r w:rsidRPr="0004251E">
              <w:rPr>
                <w:rStyle w:val="Hyperlink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happens if I am successful but there are no immediate vacancies?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9A293" w14:textId="63BDB958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98" w:history="1">
            <w:r w:rsidRPr="0004251E">
              <w:rPr>
                <w:rStyle w:val="Hyperlink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I am already on the reserve list from a previous campaign. Do I need to apply again?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EB40D" w14:textId="3A82315D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099" w:history="1">
            <w:r w:rsidRPr="0004251E">
              <w:rPr>
                <w:rStyle w:val="Hyperlink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Why is a new recruitment campaign being run if there is already a reserve list?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E179C" w14:textId="07D11B28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100" w:history="1">
            <w:r w:rsidRPr="0004251E">
              <w:rPr>
                <w:rStyle w:val="Hyperlink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are the Civil Service Nationality Rules and do they apply to me?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CA10D" w14:textId="61D6AA96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101" w:history="1">
            <w:r w:rsidRPr="0004251E">
              <w:rPr>
                <w:rStyle w:val="Hyperlink"/>
                <w:noProof/>
              </w:rPr>
              <w:t>2.12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What is Social Security Scotland’s approach to equality and inclusion?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B4059" w14:textId="58970AFF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102" w:history="1">
            <w:r w:rsidRPr="0004251E">
              <w:rPr>
                <w:rStyle w:val="Hyperlink"/>
                <w:noProof/>
              </w:rPr>
              <w:t>2.13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Can I request adjustments during the recruitment process?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05AE4" w14:textId="1C09D5B2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103" w:history="1">
            <w:r w:rsidRPr="0004251E">
              <w:rPr>
                <w:rStyle w:val="Hyperlink"/>
                <w:noProof/>
              </w:rPr>
              <w:t>2.14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Where can I find more information about diversity and support?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BBE62" w14:textId="04A73094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104" w:history="1">
            <w:r w:rsidRPr="0004251E">
              <w:rPr>
                <w:rStyle w:val="Hyperlink"/>
                <w:noProof/>
              </w:rPr>
              <w:t>2.15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noProof/>
              </w:rPr>
              <w:t>Will Artificial Intelligence be used when assessing my application?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3A27A" w14:textId="08895876" w:rsidR="00727370" w:rsidRDefault="00727370">
          <w:pPr>
            <w:pStyle w:val="TOC2"/>
            <w:rPr>
              <w:rFonts w:asciiTheme="minorHAnsi" w:eastAsiaTheme="minorEastAsia" w:hAnsiTheme="minorHAnsi" w:cstheme="minorBidi"/>
              <w:noProof/>
              <w:szCs w:val="24"/>
              <w:lang w:eastAsia="en-GB"/>
            </w:rPr>
          </w:pPr>
          <w:hyperlink w:anchor="_Toc205212105" w:history="1">
            <w:r w:rsidRPr="0004251E">
              <w:rPr>
                <w:rStyle w:val="Hyperlink"/>
                <w:noProof/>
              </w:rPr>
              <w:t>2.16</w:t>
            </w:r>
            <w:r>
              <w:rPr>
                <w:rFonts w:asciiTheme="minorHAnsi" w:eastAsiaTheme="minorEastAsia" w:hAnsiTheme="minorHAnsi" w:cstheme="minorBidi"/>
                <w:noProof/>
                <w:szCs w:val="24"/>
                <w:lang w:eastAsia="en-GB"/>
              </w:rPr>
              <w:tab/>
            </w:r>
            <w:r w:rsidRPr="0004251E">
              <w:rPr>
                <w:rStyle w:val="Hyperlink"/>
                <w:b/>
                <w:bCs/>
                <w:noProof/>
              </w:rPr>
              <w:t>Is this role part of a recognised profession?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_Toc205212105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DD26C" w14:textId="286CD2E0" w:rsidR="001719FA" w:rsidRPr="00AE7D43" w:rsidRDefault="3D7FE02D" w:rsidP="4DF10B01">
          <w:pPr>
            <w:pStyle w:val="TOC2"/>
            <w:tabs>
              <w:tab w:val="clear" w:pos="9016"/>
              <w:tab w:val="left" w:pos="720"/>
              <w:tab w:val="right" w:leader="dot" w:pos="9015"/>
            </w:tabs>
            <w:rPr>
              <w:rStyle w:val="Hyperlink"/>
              <w:b/>
              <w:lang w:eastAsia="en-GB"/>
            </w:rPr>
          </w:pPr>
          <w:r>
            <w:fldChar w:fldCharType="end"/>
          </w:r>
        </w:p>
      </w:sdtContent>
    </w:sdt>
    <w:commentRangeEnd w:id="0"/>
    <w:p w14:paraId="22E03E34" w14:textId="43EE4806" w:rsidR="01754DBF" w:rsidRDefault="01754DBF">
      <w:r>
        <w:rPr>
          <w:rStyle w:val="CommentReference"/>
        </w:rPr>
        <w:commentReference w:id="0"/>
      </w:r>
    </w:p>
    <w:p w14:paraId="57B03F7E" w14:textId="00BC9730" w:rsidR="01754DBF" w:rsidRDefault="01754DBF" w:rsidP="01754DBF">
      <w:pPr>
        <w:rPr>
          <w:b/>
          <w:bCs/>
          <w:u w:val="single"/>
        </w:rPr>
      </w:pPr>
    </w:p>
    <w:p w14:paraId="0B1CBFA8" w14:textId="193A25BD" w:rsidR="01754DBF" w:rsidRDefault="01754DBF" w:rsidP="01754DBF">
      <w:pPr>
        <w:rPr>
          <w:b/>
          <w:bCs/>
          <w:u w:val="single"/>
        </w:rPr>
      </w:pPr>
    </w:p>
    <w:p w14:paraId="6C21786F" w14:textId="296D5D4A" w:rsidR="57818EE7" w:rsidRPr="00241467" w:rsidRDefault="57818EE7" w:rsidP="00241467">
      <w:pPr>
        <w:pStyle w:val="Heading1"/>
        <w:rPr>
          <w:sz w:val="28"/>
          <w:szCs w:val="22"/>
        </w:rPr>
      </w:pPr>
      <w:bookmarkStart w:id="1" w:name="_Toc651622651"/>
      <w:bookmarkStart w:id="2" w:name="_Toc205212081"/>
      <w:r w:rsidRPr="00241467">
        <w:rPr>
          <w:sz w:val="28"/>
          <w:szCs w:val="22"/>
        </w:rPr>
        <w:t>About the Role</w:t>
      </w:r>
      <w:bookmarkEnd w:id="1"/>
      <w:bookmarkEnd w:id="2"/>
    </w:p>
    <w:p w14:paraId="6374713B" w14:textId="52E5976A" w:rsidR="01754DBF" w:rsidRDefault="01754DBF" w:rsidP="01754DBF">
      <w:pPr>
        <w:rPr>
          <w:b/>
          <w:sz w:val="28"/>
          <w:szCs w:val="28"/>
          <w:u w:val="single"/>
        </w:rPr>
      </w:pPr>
    </w:p>
    <w:p w14:paraId="6103CEED" w14:textId="4BE8316E" w:rsidR="007D2608" w:rsidRPr="00820467" w:rsidRDefault="01E569EC" w:rsidP="194634A1">
      <w:pPr>
        <w:pStyle w:val="Heading2"/>
        <w:rPr>
          <w:rStyle w:val="Heading2Char"/>
          <w:b/>
        </w:rPr>
      </w:pPr>
      <w:bookmarkStart w:id="3" w:name="_Toc1081595384"/>
      <w:bookmarkStart w:id="4" w:name="_Toc205212082"/>
      <w:r w:rsidRPr="4DF10B01">
        <w:rPr>
          <w:rStyle w:val="Heading2Char"/>
          <w:b/>
        </w:rPr>
        <w:t>What does a Client Advisor do at Social Security Scotland?</w:t>
      </w:r>
      <w:bookmarkEnd w:id="3"/>
      <w:bookmarkEnd w:id="4"/>
    </w:p>
    <w:p w14:paraId="6A264970" w14:textId="50C191E5" w:rsidR="007D2608" w:rsidRPr="007D2608" w:rsidRDefault="007D2608" w:rsidP="007D2608">
      <w:r>
        <w:t>A Client Advisor supports people across Scotland in applying for benefits</w:t>
      </w:r>
      <w:r w:rsidR="007216E0">
        <w:t xml:space="preserve"> delivered by Social Security Scotland on behalf of the Scottish Government</w:t>
      </w:r>
      <w:r w:rsidR="6B926D58">
        <w:t>.</w:t>
      </w:r>
      <w:r>
        <w:t xml:space="preserve"> This includes handling inbound and outbound calls, </w:t>
      </w:r>
      <w:r w:rsidR="6B926D58">
        <w:t>web</w:t>
      </w:r>
      <w:r w:rsidR="00E160B6">
        <w:t>chats</w:t>
      </w:r>
      <w:r>
        <w:t>, emails</w:t>
      </w:r>
      <w:r w:rsidR="5254F7A9">
        <w:t xml:space="preserve"> and</w:t>
      </w:r>
      <w:r>
        <w:t xml:space="preserve"> letters as well as processing applications and payments. The role </w:t>
      </w:r>
      <w:r w:rsidR="00E160B6">
        <w:t>includes</w:t>
      </w:r>
      <w:r w:rsidR="007335CE">
        <w:t xml:space="preserve"> speaking to clients</w:t>
      </w:r>
      <w:r>
        <w:t xml:space="preserve"> and requires </w:t>
      </w:r>
      <w:r w:rsidR="007335CE">
        <w:t>the successful candidates to deliver</w:t>
      </w:r>
      <w:r>
        <w:t xml:space="preserve"> a high standard of service with </w:t>
      </w:r>
      <w:r w:rsidR="00E160B6">
        <w:t>our core values of</w:t>
      </w:r>
      <w:r w:rsidR="6B926D58">
        <w:t xml:space="preserve"> </w:t>
      </w:r>
      <w:r>
        <w:t>dignity, fairness and respect.</w:t>
      </w:r>
    </w:p>
    <w:p w14:paraId="0B766BAA" w14:textId="77777777" w:rsidR="007D2608" w:rsidRPr="007D2608" w:rsidRDefault="007D2608" w:rsidP="007D2608"/>
    <w:p w14:paraId="732C3AEE" w14:textId="6223CB5F" w:rsidR="007D2608" w:rsidRPr="007D2608" w:rsidRDefault="007D2608" w:rsidP="00820467">
      <w:pPr>
        <w:pStyle w:val="Heading2"/>
        <w:rPr>
          <w:b/>
          <w:bCs/>
        </w:rPr>
      </w:pPr>
      <w:bookmarkStart w:id="5" w:name="_Toc90074180"/>
      <w:bookmarkStart w:id="6" w:name="_Toc205212083"/>
      <w:r w:rsidRPr="4DF10B01">
        <w:rPr>
          <w:rStyle w:val="Heading2Char"/>
          <w:b/>
        </w:rPr>
        <w:t>What are the key skills required for this role?</w:t>
      </w:r>
      <w:bookmarkEnd w:id="5"/>
      <w:bookmarkEnd w:id="6"/>
    </w:p>
    <w:p w14:paraId="02DDA97C" w14:textId="77777777" w:rsidR="007D2608" w:rsidRPr="007D2608" w:rsidRDefault="007D2608" w:rsidP="007D2608">
      <w:pPr>
        <w:numPr>
          <w:ilvl w:val="0"/>
          <w:numId w:val="7"/>
        </w:numPr>
      </w:pPr>
      <w:r w:rsidRPr="007D2608">
        <w:t>Excellent communication skills (verbal and written)</w:t>
      </w:r>
    </w:p>
    <w:p w14:paraId="0CBBB89E" w14:textId="77777777" w:rsidR="007D2608" w:rsidRPr="007D2608" w:rsidRDefault="007D2608" w:rsidP="007D2608">
      <w:pPr>
        <w:numPr>
          <w:ilvl w:val="0"/>
          <w:numId w:val="7"/>
        </w:numPr>
      </w:pPr>
      <w:r>
        <w:t>Strong IT skills</w:t>
      </w:r>
      <w:commentRangeStart w:id="7"/>
      <w:commentRangeStart w:id="8"/>
      <w:r>
        <w:t>, including M</w:t>
      </w:r>
      <w:commentRangeEnd w:id="7"/>
      <w:r>
        <w:rPr>
          <w:rStyle w:val="CommentReference"/>
        </w:rPr>
        <w:commentReference w:id="7"/>
      </w:r>
      <w:commentRangeEnd w:id="8"/>
      <w:r>
        <w:rPr>
          <w:rStyle w:val="CommentReference"/>
        </w:rPr>
        <w:commentReference w:id="8"/>
      </w:r>
      <w:r>
        <w:t>icrosoft Office</w:t>
      </w:r>
    </w:p>
    <w:p w14:paraId="18A62C37" w14:textId="77777777" w:rsidR="007D2608" w:rsidRPr="007D2608" w:rsidRDefault="007D2608" w:rsidP="007D2608">
      <w:pPr>
        <w:numPr>
          <w:ilvl w:val="0"/>
          <w:numId w:val="7"/>
        </w:numPr>
      </w:pPr>
      <w:r w:rsidRPr="007D2608">
        <w:t>Ability to manage a varied workload</w:t>
      </w:r>
    </w:p>
    <w:p w14:paraId="39FB07E6" w14:textId="77777777" w:rsidR="007D2608" w:rsidRPr="007D2608" w:rsidRDefault="007D2608" w:rsidP="007D2608">
      <w:pPr>
        <w:numPr>
          <w:ilvl w:val="0"/>
          <w:numId w:val="7"/>
        </w:numPr>
      </w:pPr>
      <w:r w:rsidRPr="007D2608">
        <w:t>Attention to detail and accuracy</w:t>
      </w:r>
    </w:p>
    <w:p w14:paraId="6E6AC98C" w14:textId="77777777" w:rsidR="007D2608" w:rsidRPr="007D2608" w:rsidRDefault="007D2608" w:rsidP="007D2608">
      <w:pPr>
        <w:numPr>
          <w:ilvl w:val="0"/>
          <w:numId w:val="7"/>
        </w:numPr>
      </w:pPr>
      <w:r w:rsidRPr="007D2608">
        <w:t>Ability to work collaboratively in a team</w:t>
      </w:r>
    </w:p>
    <w:p w14:paraId="11C2F0DB" w14:textId="77777777" w:rsidR="007D2608" w:rsidRPr="007D2608" w:rsidRDefault="0E52D426" w:rsidP="007D2608">
      <w:pPr>
        <w:numPr>
          <w:ilvl w:val="0"/>
          <w:numId w:val="7"/>
        </w:numPr>
      </w:pPr>
      <w:r>
        <w:t>Confidentiality and professionalism when handling sensitive information</w:t>
      </w:r>
    </w:p>
    <w:p w14:paraId="2A414861" w14:textId="092069B2" w:rsidR="00226BBC" w:rsidRPr="007D2608" w:rsidRDefault="00226BBC" w:rsidP="007D2608">
      <w:pPr>
        <w:numPr>
          <w:ilvl w:val="0"/>
          <w:numId w:val="7"/>
        </w:numPr>
      </w:pPr>
      <w:r>
        <w:t>Belief in our core values of treating everyone with dignity, fairness and respect</w:t>
      </w:r>
    </w:p>
    <w:p w14:paraId="25BB8DF2" w14:textId="0C457348" w:rsidR="01754DBF" w:rsidRDefault="01754DBF"/>
    <w:p w14:paraId="45F1DFDF" w14:textId="7195B228" w:rsidR="0209083D" w:rsidRDefault="0209083D" w:rsidP="11E98355">
      <w:pPr>
        <w:pStyle w:val="Heading2"/>
        <w:rPr>
          <w:b/>
        </w:rPr>
      </w:pPr>
      <w:bookmarkStart w:id="9" w:name="_Toc1578890398"/>
      <w:bookmarkStart w:id="10" w:name="_Toc205212084"/>
      <w:r w:rsidRPr="4DF10B01">
        <w:rPr>
          <w:b/>
        </w:rPr>
        <w:t>Is training provided for this role?</w:t>
      </w:r>
      <w:bookmarkEnd w:id="9"/>
      <w:bookmarkEnd w:id="10"/>
    </w:p>
    <w:p w14:paraId="57EAEB73" w14:textId="4AAF4C08" w:rsidR="0209083D" w:rsidRDefault="0209083D">
      <w:r>
        <w:t xml:space="preserve">Yes. Successful candidates will undergo up to </w:t>
      </w:r>
      <w:r w:rsidR="001F2CEC">
        <w:t>six</w:t>
      </w:r>
      <w:r>
        <w:t xml:space="preserve"> weeks of mandatory full-time training, which includes both home-based and in-office learning. You must be available full</w:t>
      </w:r>
      <w:r w:rsidR="001F2CEC">
        <w:t xml:space="preserve"> </w:t>
      </w:r>
      <w:r>
        <w:t>time during this period before transitioning to your agreed working pattern.</w:t>
      </w:r>
    </w:p>
    <w:p w14:paraId="7010B576" w14:textId="43234FD0" w:rsidR="01754DBF" w:rsidRDefault="01754DBF"/>
    <w:p w14:paraId="55F17DF7" w14:textId="307B8F20" w:rsidR="0513BE9B" w:rsidRDefault="38354083" w:rsidP="00820467">
      <w:pPr>
        <w:pStyle w:val="Heading2"/>
        <w:rPr>
          <w:b/>
        </w:rPr>
      </w:pPr>
      <w:bookmarkStart w:id="11" w:name="_Toc1192543331"/>
      <w:bookmarkStart w:id="12" w:name="_Toc205212085"/>
      <w:r w:rsidRPr="4DF10B01">
        <w:rPr>
          <w:b/>
        </w:rPr>
        <w:t>What working patterns are available after training?</w:t>
      </w:r>
      <w:bookmarkEnd w:id="11"/>
      <w:bookmarkEnd w:id="12"/>
    </w:p>
    <w:p w14:paraId="6DA5FF8E" w14:textId="6AE2EB38" w:rsidR="38354083" w:rsidRDefault="38354083">
      <w:r>
        <w:t>While the training is full</w:t>
      </w:r>
      <w:r w:rsidR="00FE6385">
        <w:t xml:space="preserve"> </w:t>
      </w:r>
      <w:r>
        <w:t>time, alternative working patterns may be available after</w:t>
      </w:r>
      <w:r w:rsidR="00FE6385">
        <w:t xml:space="preserve"> training,</w:t>
      </w:r>
      <w:r>
        <w:t xml:space="preserve"> subject to business needs. Flexibility is required</w:t>
      </w:r>
      <w:r w:rsidR="00D82FD1">
        <w:t xml:space="preserve"> by successful candidates as the </w:t>
      </w:r>
      <w:r w:rsidR="00B26752">
        <w:t>demand for benefits ha</w:t>
      </w:r>
      <w:r w:rsidR="0E1347D6">
        <w:t>s</w:t>
      </w:r>
      <w:r w:rsidR="00B26752">
        <w:t xml:space="preserve"> several peaks throughout the year.</w:t>
      </w:r>
    </w:p>
    <w:p w14:paraId="5FA00258" w14:textId="21D8B65B" w:rsidR="01754DBF" w:rsidRDefault="01754DBF"/>
    <w:p w14:paraId="71C7E421" w14:textId="78C0C95E" w:rsidR="1617DE05" w:rsidRDefault="38354083" w:rsidP="11E98355">
      <w:pPr>
        <w:pStyle w:val="Heading2"/>
        <w:rPr>
          <w:b/>
        </w:rPr>
      </w:pPr>
      <w:bookmarkStart w:id="13" w:name="_Toc1560413030"/>
      <w:bookmarkStart w:id="14" w:name="_Toc205212086"/>
      <w:r w:rsidRPr="4DF10B01">
        <w:rPr>
          <w:b/>
        </w:rPr>
        <w:t>Will I be working on one benefit area or multiple?</w:t>
      </w:r>
      <w:bookmarkEnd w:id="13"/>
      <w:bookmarkEnd w:id="14"/>
    </w:p>
    <w:p w14:paraId="67042AAF" w14:textId="0A05E4E2" w:rsidR="38354083" w:rsidRDefault="38354083">
      <w:r>
        <w:t xml:space="preserve">You may work across different benefit areas depending on demand. This ensures clients receive timely support and allows you to develop a broad understanding of the services </w:t>
      </w:r>
      <w:r w:rsidR="0059562B">
        <w:t xml:space="preserve">we deliver for the people of </w:t>
      </w:r>
      <w:r w:rsidR="353C4CC3">
        <w:t>Scotland</w:t>
      </w:r>
      <w:r>
        <w:t>.</w:t>
      </w:r>
    </w:p>
    <w:p w14:paraId="02E00887" w14:textId="11D87AC2" w:rsidR="01754DBF" w:rsidRDefault="01754DBF" w:rsidP="11E98355">
      <w:pPr>
        <w:rPr>
          <w:b/>
        </w:rPr>
      </w:pPr>
    </w:p>
    <w:p w14:paraId="328510E4" w14:textId="0D0D364A" w:rsidR="01754DBF" w:rsidRDefault="01754DBF" w:rsidP="4DF10B01">
      <w:pPr>
        <w:pStyle w:val="Heading2"/>
        <w:numPr>
          <w:ilvl w:val="0"/>
          <w:numId w:val="0"/>
        </w:numPr>
        <w:rPr>
          <w:b/>
        </w:rPr>
      </w:pPr>
    </w:p>
    <w:p w14:paraId="3EE0383C" w14:textId="7E9D9001" w:rsidR="228631CB" w:rsidRDefault="228631CB" w:rsidP="11E98355">
      <w:pPr>
        <w:pStyle w:val="Heading2"/>
        <w:rPr>
          <w:b/>
        </w:rPr>
      </w:pPr>
      <w:bookmarkStart w:id="15" w:name="_Toc1065643878"/>
      <w:bookmarkStart w:id="16" w:name="_Toc205212087"/>
      <w:r w:rsidRPr="4DF10B01">
        <w:rPr>
          <w:b/>
        </w:rPr>
        <w:t>What are the working hours for this role?</w:t>
      </w:r>
      <w:bookmarkEnd w:id="15"/>
      <w:bookmarkEnd w:id="16"/>
    </w:p>
    <w:p w14:paraId="56E9FB99" w14:textId="390FAD40" w:rsidR="228631CB" w:rsidRDefault="228631CB">
      <w:r>
        <w:t>The standard working week is 35 hours, typically between </w:t>
      </w:r>
      <w:proofErr w:type="spellStart"/>
      <w:r>
        <w:t>8am</w:t>
      </w:r>
      <w:proofErr w:type="spellEnd"/>
      <w:r>
        <w:t xml:space="preserve"> and </w:t>
      </w:r>
      <w:proofErr w:type="spellStart"/>
      <w:r>
        <w:t>5pm</w:t>
      </w:r>
      <w:proofErr w:type="spellEnd"/>
      <w:r>
        <w:t>, Monday to Friday. You may be required to work set start and finish times to meet client demand</w:t>
      </w:r>
      <w:r w:rsidR="00A7775E">
        <w:t xml:space="preserve"> and during busy periods</w:t>
      </w:r>
      <w:r>
        <w:t>. Flexible working options are available depending on business needs.</w:t>
      </w:r>
    </w:p>
    <w:p w14:paraId="06ACB76F" w14:textId="4F9A2512" w:rsidR="01754DBF" w:rsidRDefault="01754DBF"/>
    <w:p w14:paraId="75A557C0" w14:textId="04E6574F" w:rsidR="228631CB" w:rsidRDefault="228631CB" w:rsidP="11E98355">
      <w:pPr>
        <w:pStyle w:val="Heading2"/>
        <w:rPr>
          <w:b/>
        </w:rPr>
      </w:pPr>
      <w:r w:rsidRPr="4DF10B01">
        <w:rPr>
          <w:b/>
        </w:rPr>
        <w:t xml:space="preserve"> </w:t>
      </w:r>
      <w:bookmarkStart w:id="17" w:name="_Toc1002210918"/>
      <w:bookmarkStart w:id="18" w:name="_Toc205212088"/>
      <w:r w:rsidRPr="4DF10B01">
        <w:rPr>
          <w:b/>
        </w:rPr>
        <w:t>Will I need to work in the office?</w:t>
      </w:r>
      <w:bookmarkEnd w:id="17"/>
      <w:bookmarkEnd w:id="18"/>
    </w:p>
    <w:p w14:paraId="7E4BEB56" w14:textId="6DD71526" w:rsidR="228631CB" w:rsidRDefault="00313914">
      <w:r>
        <w:t xml:space="preserve">Social Security Scotland offers </w:t>
      </w:r>
      <w:r w:rsidR="228631CB">
        <w:t xml:space="preserve">hybrid </w:t>
      </w:r>
      <w:r>
        <w:t xml:space="preserve">working options with a </w:t>
      </w:r>
      <w:r w:rsidR="228631CB">
        <w:t xml:space="preserve"> </w:t>
      </w:r>
      <w:proofErr w:type="spellStart"/>
      <w:r w:rsidR="228631CB">
        <w:t>a</w:t>
      </w:r>
      <w:proofErr w:type="spellEnd"/>
      <w:r w:rsidR="228631CB">
        <w:t xml:space="preserve"> minimum of </w:t>
      </w:r>
      <w:r w:rsidR="00A867A8">
        <w:t>two</w:t>
      </w:r>
      <w:r w:rsidR="228631CB">
        <w:t xml:space="preserve"> days per week</w:t>
      </w:r>
      <w:r w:rsidR="00A867A8">
        <w:t xml:space="preserve"> worked</w:t>
      </w:r>
      <w:r w:rsidR="228631CB">
        <w:t xml:space="preserve"> in either the Glasgow or Dundee office, depending on </w:t>
      </w:r>
      <w:r w:rsidR="00AA55F8">
        <w:t xml:space="preserve">your </w:t>
      </w:r>
      <w:r w:rsidR="228631CB">
        <w:t xml:space="preserve">chosen location. These days may be scheduled </w:t>
      </w:r>
      <w:r w:rsidR="00AA55F8">
        <w:t xml:space="preserve">by team </w:t>
      </w:r>
      <w:r w:rsidR="259D2092">
        <w:t>managers</w:t>
      </w:r>
      <w:r w:rsidR="228631CB">
        <w:t xml:space="preserve"> to support team collaboration.</w:t>
      </w:r>
    </w:p>
    <w:p w14:paraId="7E9EB1BC" w14:textId="53DCE47B" w:rsidR="007D2608" w:rsidRPr="007D2608" w:rsidRDefault="007D2608" w:rsidP="007D2608"/>
    <w:p w14:paraId="24B1F661" w14:textId="113D9DE1" w:rsidR="62543EBF" w:rsidRDefault="62543EBF" w:rsidP="00820467">
      <w:pPr>
        <w:pStyle w:val="Heading1"/>
        <w:rPr>
          <w:sz w:val="28"/>
          <w:szCs w:val="28"/>
        </w:rPr>
      </w:pPr>
      <w:bookmarkStart w:id="19" w:name="_Toc365822355"/>
      <w:bookmarkStart w:id="20" w:name="_Toc205212089"/>
      <w:r w:rsidRPr="53ACE3E5">
        <w:rPr>
          <w:sz w:val="28"/>
          <w:szCs w:val="28"/>
        </w:rPr>
        <w:t>About the Recruitment Process</w:t>
      </w:r>
      <w:bookmarkEnd w:id="19"/>
      <w:bookmarkEnd w:id="20"/>
    </w:p>
    <w:p w14:paraId="6C09964A" w14:textId="1516BA17" w:rsidR="01754DBF" w:rsidRDefault="01754DBF"/>
    <w:p w14:paraId="291571A2" w14:textId="486CD274" w:rsidR="007D2608" w:rsidRPr="007D2608" w:rsidRDefault="0E52D426" w:rsidP="00820467">
      <w:pPr>
        <w:pStyle w:val="Heading2"/>
        <w:rPr>
          <w:b/>
        </w:rPr>
      </w:pPr>
      <w:bookmarkStart w:id="21" w:name="_Toc1648467237"/>
      <w:bookmarkStart w:id="22" w:name="_Toc205212090"/>
      <w:r w:rsidRPr="4DF10B01">
        <w:rPr>
          <w:b/>
        </w:rPr>
        <w:t>What is the recruitment process like?</w:t>
      </w:r>
      <w:bookmarkEnd w:id="21"/>
      <w:bookmarkEnd w:id="22"/>
    </w:p>
    <w:p w14:paraId="36B522E7" w14:textId="77777777" w:rsidR="007D2608" w:rsidRPr="007D2608" w:rsidRDefault="007D2608" w:rsidP="007D2608">
      <w:r w:rsidRPr="007D2608">
        <w:t>The recruitment process includes:</w:t>
      </w:r>
    </w:p>
    <w:p w14:paraId="5E08C398" w14:textId="77777777" w:rsidR="007D2608" w:rsidRPr="007D2608" w:rsidRDefault="007D2608" w:rsidP="007D2608">
      <w:pPr>
        <w:numPr>
          <w:ilvl w:val="0"/>
          <w:numId w:val="8"/>
        </w:numPr>
      </w:pPr>
      <w:r w:rsidRPr="007D2608">
        <w:t>Online Application – Submit a CV and a Supporting Statement (max 750 words).</w:t>
      </w:r>
    </w:p>
    <w:p w14:paraId="11448998" w14:textId="5CB57C62" w:rsidR="007D2608" w:rsidRPr="007D2608" w:rsidRDefault="007D2608" w:rsidP="007D2608">
      <w:pPr>
        <w:numPr>
          <w:ilvl w:val="0"/>
          <w:numId w:val="8"/>
        </w:numPr>
      </w:pPr>
      <w:r w:rsidRPr="007D2608">
        <w:t>Online Assessment – Includes computer literacy, Situational Judgement Test</w:t>
      </w:r>
      <w:r>
        <w:t xml:space="preserve"> </w:t>
      </w:r>
      <w:r w:rsidRPr="007D2608">
        <w:t>and Personality Questionnaire.</w:t>
      </w:r>
    </w:p>
    <w:p w14:paraId="0D5F4ADD" w14:textId="77777777" w:rsidR="007D2608" w:rsidRPr="007D2608" w:rsidRDefault="007D2608" w:rsidP="007D2608">
      <w:pPr>
        <w:numPr>
          <w:ilvl w:val="0"/>
          <w:numId w:val="8"/>
        </w:numPr>
      </w:pPr>
      <w:r w:rsidRPr="007D2608">
        <w:t>Application Sift – Based on your CV and statement, especially focusing on the “Managing a Quality Service” behaviour.</w:t>
      </w:r>
    </w:p>
    <w:p w14:paraId="1BC7AE12" w14:textId="77777777" w:rsidR="007D2608" w:rsidRPr="007D2608" w:rsidRDefault="007D2608" w:rsidP="007D2608">
      <w:pPr>
        <w:numPr>
          <w:ilvl w:val="0"/>
          <w:numId w:val="8"/>
        </w:numPr>
      </w:pPr>
      <w:r w:rsidRPr="007D2608">
        <w:t>Online Recorded Interview – If successful in the sift.</w:t>
      </w:r>
    </w:p>
    <w:p w14:paraId="566D9B57" w14:textId="5847C1A6" w:rsidR="007D2608" w:rsidRPr="007D2608" w:rsidRDefault="007D2608" w:rsidP="007D2608"/>
    <w:p w14:paraId="45ED384A" w14:textId="0E825F3C" w:rsidR="007D2608" w:rsidRPr="007D2608" w:rsidRDefault="0E52D426" w:rsidP="00820467">
      <w:pPr>
        <w:pStyle w:val="Heading2"/>
        <w:rPr>
          <w:b/>
        </w:rPr>
      </w:pPr>
      <w:bookmarkStart w:id="23" w:name="_Toc218410362"/>
      <w:bookmarkStart w:id="24" w:name="_Toc205212091"/>
      <w:r w:rsidRPr="4DF10B01">
        <w:rPr>
          <w:b/>
        </w:rPr>
        <w:t>What should I include in my Supporting Statement?</w:t>
      </w:r>
      <w:bookmarkEnd w:id="23"/>
      <w:bookmarkEnd w:id="24"/>
    </w:p>
    <w:p w14:paraId="38954700" w14:textId="77777777" w:rsidR="007D2608" w:rsidRPr="007D2608" w:rsidRDefault="007D2608" w:rsidP="007D2608">
      <w:r w:rsidRPr="007D2608">
        <w:t>Your statement should demonstrate how you meet the Success Profile behaviours:</w:t>
      </w:r>
    </w:p>
    <w:p w14:paraId="51D195DA" w14:textId="77777777" w:rsidR="007D2608" w:rsidRPr="007D2608" w:rsidRDefault="007D2608" w:rsidP="007D2608">
      <w:pPr>
        <w:numPr>
          <w:ilvl w:val="0"/>
          <w:numId w:val="9"/>
        </w:numPr>
      </w:pPr>
      <w:r w:rsidRPr="007D2608">
        <w:t>Managing a Quality Service (Level 1)</w:t>
      </w:r>
    </w:p>
    <w:p w14:paraId="6287FA8C" w14:textId="76C3867B" w:rsidR="007D2608" w:rsidRPr="007D2608" w:rsidRDefault="007D2608" w:rsidP="007D2608">
      <w:pPr>
        <w:numPr>
          <w:ilvl w:val="0"/>
          <w:numId w:val="9"/>
        </w:numPr>
      </w:pPr>
      <w:r w:rsidRPr="007D2608">
        <w:t>Working Together (Level 1)</w:t>
      </w:r>
    </w:p>
    <w:p w14:paraId="15A3C353" w14:textId="77777777" w:rsidR="007D2608" w:rsidRPr="007D2608" w:rsidRDefault="007D2608" w:rsidP="007D2608">
      <w:pPr>
        <w:numPr>
          <w:ilvl w:val="0"/>
          <w:numId w:val="9"/>
        </w:numPr>
      </w:pPr>
      <w:r w:rsidRPr="007D2608">
        <w:t>Communicating and Influencing (Level 1)</w:t>
      </w:r>
    </w:p>
    <w:p w14:paraId="4689014C" w14:textId="77777777" w:rsidR="007D2608" w:rsidRPr="007D2608" w:rsidRDefault="007D2608" w:rsidP="007D2608">
      <w:r w:rsidRPr="007D2608">
        <w:t>Use specific examples from your experience to show how you meet these criteria.</w:t>
      </w:r>
    </w:p>
    <w:p w14:paraId="110398A7" w14:textId="3971A806" w:rsidR="007D2608" w:rsidRPr="007D2608" w:rsidRDefault="007D2608" w:rsidP="007D2608"/>
    <w:p w14:paraId="5204028D" w14:textId="7BC992B3" w:rsidR="007D2608" w:rsidRPr="007D2608" w:rsidRDefault="0E52D426" w:rsidP="00820467">
      <w:pPr>
        <w:pStyle w:val="Heading2"/>
        <w:rPr>
          <w:b/>
        </w:rPr>
      </w:pPr>
      <w:bookmarkStart w:id="25" w:name="_Toc1256408597"/>
      <w:bookmarkStart w:id="26" w:name="_Toc205212092"/>
      <w:r w:rsidRPr="4DF10B01">
        <w:rPr>
          <w:b/>
        </w:rPr>
        <w:t>What is the Success Profiles framework?</w:t>
      </w:r>
      <w:bookmarkEnd w:id="25"/>
      <w:bookmarkEnd w:id="26"/>
    </w:p>
    <w:p w14:paraId="7EE2CACA" w14:textId="6F885A81" w:rsidR="007D2608" w:rsidRPr="007D2608" w:rsidRDefault="007D2608" w:rsidP="007D2608">
      <w:r w:rsidRPr="007D2608">
        <w:t>Success Profiles is the Civil Service assessment framework. It evaluates candidates based on behaviours, strengths, experience, ability and technical skills. For this role, the focus is on behaviours.</w:t>
      </w:r>
    </w:p>
    <w:p w14:paraId="5D8A92FA" w14:textId="5C362118" w:rsidR="007D2608" w:rsidRPr="007D2608" w:rsidRDefault="007D2608" w:rsidP="007D2608"/>
    <w:p w14:paraId="28357ABB" w14:textId="37E47B0D" w:rsidR="007D2608" w:rsidRPr="007D2608" w:rsidRDefault="0E52D426" w:rsidP="00820467">
      <w:pPr>
        <w:pStyle w:val="Heading2"/>
        <w:rPr>
          <w:b/>
        </w:rPr>
      </w:pPr>
      <w:bookmarkStart w:id="27" w:name="_Toc1451314111"/>
      <w:bookmarkStart w:id="28" w:name="_Toc205212093"/>
      <w:r w:rsidRPr="4DF10B01">
        <w:rPr>
          <w:b/>
        </w:rPr>
        <w:t>What happens if I don’t pass the online assessment?</w:t>
      </w:r>
      <w:bookmarkEnd w:id="27"/>
      <w:bookmarkEnd w:id="28"/>
    </w:p>
    <w:p w14:paraId="26B21FB7" w14:textId="77777777" w:rsidR="007D2608" w:rsidRPr="007D2608" w:rsidRDefault="007D2608" w:rsidP="007D2608">
      <w:r w:rsidRPr="007D2608">
        <w:t>If you don’t pass the online assessment, your application will not proceed to the sift stage. You will be notified via email.</w:t>
      </w:r>
    </w:p>
    <w:p w14:paraId="1A7789C6" w14:textId="23A06A77" w:rsidR="007D2608" w:rsidRPr="007D2608" w:rsidRDefault="007D2608" w:rsidP="007D2608"/>
    <w:p w14:paraId="76ED1FAF" w14:textId="3011933C" w:rsidR="007D2608" w:rsidRPr="007D2608" w:rsidRDefault="0E52D426" w:rsidP="00820467">
      <w:pPr>
        <w:pStyle w:val="Heading2"/>
        <w:rPr>
          <w:b/>
        </w:rPr>
      </w:pPr>
      <w:bookmarkStart w:id="29" w:name="_Toc1439182055"/>
      <w:bookmarkStart w:id="30" w:name="_Toc205212094"/>
      <w:r w:rsidRPr="4DF10B01">
        <w:rPr>
          <w:b/>
        </w:rPr>
        <w:t>Will I receive feedback on my application?</w:t>
      </w:r>
      <w:bookmarkEnd w:id="29"/>
      <w:bookmarkEnd w:id="30"/>
    </w:p>
    <w:p w14:paraId="01E5639B" w14:textId="77777777" w:rsidR="007D2608" w:rsidRPr="007D2608" w:rsidRDefault="007D2608" w:rsidP="007D2608">
      <w:r w:rsidRPr="007D2608">
        <w:t>Due to the high volume of applications, only general feedback will be provided upon request. Specific feedback on individual applications will not be available.</w:t>
      </w:r>
    </w:p>
    <w:p w14:paraId="79E75AAD" w14:textId="50A3F9A6" w:rsidR="007D2608" w:rsidRPr="007D2608" w:rsidRDefault="007D2608" w:rsidP="01754DBF"/>
    <w:p w14:paraId="3B8EA08D" w14:textId="6E4C5E42" w:rsidR="007D2608" w:rsidRPr="007D2608" w:rsidRDefault="0E52D426" w:rsidP="00820467">
      <w:pPr>
        <w:pStyle w:val="Heading2"/>
        <w:rPr>
          <w:b/>
        </w:rPr>
      </w:pPr>
      <w:bookmarkStart w:id="31" w:name="_Toc39637973"/>
      <w:bookmarkStart w:id="32" w:name="_Toc205212095"/>
      <w:r w:rsidRPr="4DF10B01">
        <w:rPr>
          <w:b/>
        </w:rPr>
        <w:t>Can I attend an information session before applying?</w:t>
      </w:r>
      <w:bookmarkEnd w:id="31"/>
      <w:bookmarkEnd w:id="32"/>
    </w:p>
    <w:p w14:paraId="69B204E1" w14:textId="5D050784" w:rsidR="007D2608" w:rsidRPr="007D2608" w:rsidRDefault="007D2608" w:rsidP="007D2608">
      <w:r w:rsidRPr="007D2608">
        <w:t>Yes. Social Security Scotland encourages candidates to attend application workshops. These sessions provide tips on applying, explain the Success Profiles and offer guidance on writing your CV and personal statement.</w:t>
      </w:r>
    </w:p>
    <w:p w14:paraId="6A6E83A1" w14:textId="515AE28D" w:rsidR="007D2608" w:rsidRDefault="007D2608" w:rsidP="01754DBF"/>
    <w:p w14:paraId="7F126F37" w14:textId="0B25861F" w:rsidR="007D2608" w:rsidRPr="007D2608" w:rsidRDefault="0E52D426" w:rsidP="00820467">
      <w:pPr>
        <w:pStyle w:val="Heading2"/>
        <w:rPr>
          <w:b/>
        </w:rPr>
      </w:pPr>
      <w:bookmarkStart w:id="33" w:name="_Toc979892889"/>
      <w:bookmarkStart w:id="34" w:name="_Toc205212096"/>
      <w:r w:rsidRPr="4DF10B01">
        <w:rPr>
          <w:b/>
        </w:rPr>
        <w:t>Will this campaign recruit for permanent roles, fixed-term appointments or both?</w:t>
      </w:r>
      <w:bookmarkEnd w:id="33"/>
      <w:bookmarkEnd w:id="34"/>
    </w:p>
    <w:p w14:paraId="014184F9" w14:textId="4D345EAD" w:rsidR="007D2608" w:rsidRPr="007D2608" w:rsidRDefault="007D2608" w:rsidP="007D2608">
      <w:r w:rsidRPr="007D2608">
        <w:t xml:space="preserve">This campaign may recruit for a mixture of both permanent and fixed-term appointments, depending on business needs. The specific type of contract offered will be confirmed at the offer stage. </w:t>
      </w:r>
    </w:p>
    <w:p w14:paraId="551B8B1B" w14:textId="77777777" w:rsidR="007D2608" w:rsidRPr="007D2608" w:rsidRDefault="007D2608" w:rsidP="007D2608"/>
    <w:p w14:paraId="799F5158" w14:textId="2AB6FF00" w:rsidR="007D2608" w:rsidRPr="007D2608" w:rsidRDefault="0E52D426" w:rsidP="00820467">
      <w:pPr>
        <w:pStyle w:val="Heading2"/>
        <w:rPr>
          <w:b/>
        </w:rPr>
      </w:pPr>
      <w:bookmarkStart w:id="35" w:name="_Toc1935690760"/>
      <w:bookmarkStart w:id="36" w:name="_Toc205212097"/>
      <w:r w:rsidRPr="4DF10B01">
        <w:rPr>
          <w:b/>
        </w:rPr>
        <w:t>What happens if I am successful but there are no immediate vacancies?</w:t>
      </w:r>
      <w:bookmarkEnd w:id="35"/>
      <w:bookmarkEnd w:id="36"/>
    </w:p>
    <w:p w14:paraId="70008D22" w14:textId="5EFC6958" w:rsidR="007D2608" w:rsidRDefault="007D2608" w:rsidP="007D2608">
      <w:r w:rsidRPr="007D2608">
        <w:t>If you pass all stages of the recruitment process but there are more successful candidates than available posts, you may be placed on a reserve list. This list is valid for up to 12 months</w:t>
      </w:r>
      <w:r w:rsidR="00950798">
        <w:t xml:space="preserve"> </w:t>
      </w:r>
      <w:r w:rsidRPr="007D2608">
        <w:t>and you may be offered a role if a vacancy arises during that time.</w:t>
      </w:r>
    </w:p>
    <w:p w14:paraId="389E76EF" w14:textId="77777777" w:rsidR="007D2608" w:rsidRDefault="007D2608" w:rsidP="007D2608"/>
    <w:p w14:paraId="69B7EB8B" w14:textId="482615AD" w:rsidR="007D2608" w:rsidRPr="007D2608" w:rsidRDefault="0E52D426" w:rsidP="00820467">
      <w:pPr>
        <w:pStyle w:val="Heading2"/>
        <w:rPr>
          <w:b/>
        </w:rPr>
      </w:pPr>
      <w:bookmarkStart w:id="37" w:name="_Toc80509812"/>
      <w:bookmarkStart w:id="38" w:name="_Toc205212098"/>
      <w:r w:rsidRPr="4DF10B01">
        <w:rPr>
          <w:b/>
        </w:rPr>
        <w:t>I</w:t>
      </w:r>
      <w:r w:rsidR="07052EBC" w:rsidRPr="4DF10B01">
        <w:rPr>
          <w:b/>
        </w:rPr>
        <w:t xml:space="preserve"> am</w:t>
      </w:r>
      <w:r w:rsidRPr="4DF10B01">
        <w:rPr>
          <w:b/>
        </w:rPr>
        <w:t xml:space="preserve"> already on the reserve list from a previous campaign. Do I need to apply again?</w:t>
      </w:r>
      <w:bookmarkEnd w:id="37"/>
      <w:bookmarkEnd w:id="38"/>
    </w:p>
    <w:p w14:paraId="4FD410C8" w14:textId="5DFEC972" w:rsidR="007D2608" w:rsidRPr="007D2608" w:rsidRDefault="007D2608" w:rsidP="007D2608">
      <w:r>
        <w:t>If you are currently on an active reserve list, you do not need to reapply unless you wish to update your application or be considered for a different location or contract type. Your place on the reserve list remains valid for up to 12 months from the date you were notified.</w:t>
      </w:r>
    </w:p>
    <w:p w14:paraId="1594A7F8" w14:textId="77777777" w:rsidR="007D2608" w:rsidRPr="007D2608" w:rsidRDefault="007D2608" w:rsidP="007D2608"/>
    <w:p w14:paraId="02FC8A5F" w14:textId="2FD63AC0" w:rsidR="007D2608" w:rsidRPr="007D2608" w:rsidRDefault="5951BCFC" w:rsidP="00820467">
      <w:pPr>
        <w:pStyle w:val="Heading2"/>
        <w:rPr>
          <w:b/>
        </w:rPr>
      </w:pPr>
      <w:bookmarkStart w:id="39" w:name="_Toc1297244267"/>
      <w:r w:rsidRPr="4DF10B01">
        <w:rPr>
          <w:b/>
          <w:bCs/>
        </w:rPr>
        <w:t xml:space="preserve"> </w:t>
      </w:r>
      <w:bookmarkStart w:id="40" w:name="_Toc205212099"/>
      <w:r w:rsidR="0E52D426" w:rsidRPr="4DF10B01">
        <w:rPr>
          <w:b/>
        </w:rPr>
        <w:t>Why is a new recruitment campaign being run if there</w:t>
      </w:r>
      <w:r w:rsidR="07052EBC" w:rsidRPr="4DF10B01">
        <w:rPr>
          <w:b/>
        </w:rPr>
        <w:t xml:space="preserve"> is</w:t>
      </w:r>
      <w:r w:rsidR="0E52D426" w:rsidRPr="4DF10B01">
        <w:rPr>
          <w:b/>
        </w:rPr>
        <w:t xml:space="preserve"> already a reserve list?</w:t>
      </w:r>
      <w:bookmarkEnd w:id="39"/>
      <w:bookmarkEnd w:id="40"/>
    </w:p>
    <w:p w14:paraId="2D55179C" w14:textId="77777777" w:rsidR="007D2608" w:rsidRPr="007D2608" w:rsidRDefault="007D2608" w:rsidP="007D2608">
      <w:r w:rsidRPr="007D2608">
        <w:t>New campaigns may be launched for several reasons, including:</w:t>
      </w:r>
    </w:p>
    <w:p w14:paraId="34777EE3" w14:textId="77777777" w:rsidR="007D2608" w:rsidRPr="007D2608" w:rsidRDefault="007D2608" w:rsidP="007D2608">
      <w:pPr>
        <w:numPr>
          <w:ilvl w:val="0"/>
          <w:numId w:val="11"/>
        </w:numPr>
      </w:pPr>
      <w:r w:rsidRPr="007D2608">
        <w:t>The need to recruit for different locations or contract types (e.g., permanent vs fixed term)</w:t>
      </w:r>
    </w:p>
    <w:p w14:paraId="5939350B" w14:textId="6D72DE40" w:rsidR="007D2608" w:rsidRPr="007D2608" w:rsidRDefault="0E52D426" w:rsidP="007D2608">
      <w:pPr>
        <w:numPr>
          <w:ilvl w:val="0"/>
          <w:numId w:val="11"/>
        </w:numPr>
      </w:pPr>
      <w:r>
        <w:t>A larger volume of</w:t>
      </w:r>
      <w:r w:rsidR="07052EBC">
        <w:t xml:space="preserve"> upcoming</w:t>
      </w:r>
      <w:r>
        <w:t xml:space="preserve"> vacancies than the current reserve list can fill</w:t>
      </w:r>
      <w:r w:rsidR="582CDDFF">
        <w:t>.</w:t>
      </w:r>
    </w:p>
    <w:p w14:paraId="249300F1" w14:textId="3D54F594" w:rsidR="00950798" w:rsidRDefault="007D2608" w:rsidP="007D2608">
      <w:r>
        <w:t xml:space="preserve">This ensures </w:t>
      </w:r>
      <w:r w:rsidR="007F3178">
        <w:t xml:space="preserve">Social Security </w:t>
      </w:r>
      <w:r w:rsidR="44A03352">
        <w:t>Scotland</w:t>
      </w:r>
      <w:r>
        <w:t xml:space="preserve"> can meet operational demands effectively and fairly.</w:t>
      </w:r>
    </w:p>
    <w:p w14:paraId="77D09BF6" w14:textId="6585411E" w:rsidR="52AABF64" w:rsidRDefault="52AABF64"/>
    <w:p w14:paraId="60DE1B88" w14:textId="678D0671" w:rsidR="007D2608" w:rsidRPr="007D2608" w:rsidRDefault="007D2608" w:rsidP="007D2608"/>
    <w:p w14:paraId="43D31170" w14:textId="2471839F" w:rsidR="007D2608" w:rsidRPr="007D2608" w:rsidRDefault="05D8E920" w:rsidP="00820467">
      <w:pPr>
        <w:pStyle w:val="Heading2"/>
        <w:rPr>
          <w:b/>
        </w:rPr>
      </w:pPr>
      <w:bookmarkStart w:id="41" w:name="_Toc689269899"/>
      <w:r w:rsidRPr="4DF10B01">
        <w:rPr>
          <w:b/>
          <w:bCs/>
        </w:rPr>
        <w:t xml:space="preserve"> </w:t>
      </w:r>
      <w:bookmarkStart w:id="42" w:name="_Toc205212100"/>
      <w:r w:rsidR="007D2608" w:rsidRPr="4DF10B01">
        <w:rPr>
          <w:b/>
        </w:rPr>
        <w:t>What are the Civil Service Nationality Rules</w:t>
      </w:r>
      <w:r w:rsidR="00950798" w:rsidRPr="4DF10B01">
        <w:rPr>
          <w:b/>
        </w:rPr>
        <w:t xml:space="preserve"> </w:t>
      </w:r>
      <w:r w:rsidR="007D2608" w:rsidRPr="4DF10B01">
        <w:rPr>
          <w:b/>
        </w:rPr>
        <w:t>and do they apply to me?</w:t>
      </w:r>
      <w:bookmarkEnd w:id="41"/>
      <w:bookmarkEnd w:id="42"/>
    </w:p>
    <w:p w14:paraId="1350D825" w14:textId="77777777" w:rsidR="007D2608" w:rsidRPr="007D2608" w:rsidRDefault="007D2608" w:rsidP="007D2608">
      <w:r w:rsidRPr="007D2608">
        <w:t>Yes, as part of the UK Civil Service, Social Security Scotland adheres to the Civil Service Nationality Rules. You must be a:</w:t>
      </w:r>
    </w:p>
    <w:p w14:paraId="1F80D0D8" w14:textId="03AB80C9" w:rsidR="007D2608" w:rsidRPr="007D2608" w:rsidRDefault="007D2608" w:rsidP="007D2608">
      <w:pPr>
        <w:numPr>
          <w:ilvl w:val="0"/>
          <w:numId w:val="10"/>
        </w:numPr>
      </w:pPr>
      <w:r w:rsidRPr="007D2608">
        <w:t>UK national</w:t>
      </w:r>
    </w:p>
    <w:p w14:paraId="2BD8BA4C" w14:textId="45C0773F" w:rsidR="007D2608" w:rsidRPr="007D2608" w:rsidRDefault="007D2608" w:rsidP="007D2608">
      <w:pPr>
        <w:numPr>
          <w:ilvl w:val="0"/>
          <w:numId w:val="10"/>
        </w:numPr>
      </w:pPr>
      <w:r w:rsidRPr="007D2608">
        <w:t>National of a Commonwealth country with the right to work in the UK</w:t>
      </w:r>
    </w:p>
    <w:p w14:paraId="346FC88E" w14:textId="65784AC7" w:rsidR="007D2608" w:rsidRPr="007D2608" w:rsidRDefault="007D2608" w:rsidP="007D2608">
      <w:pPr>
        <w:numPr>
          <w:ilvl w:val="0"/>
          <w:numId w:val="10"/>
        </w:numPr>
      </w:pPr>
      <w:r w:rsidRPr="007D2608">
        <w:t>National of the Republic of Ireland</w:t>
      </w:r>
    </w:p>
    <w:p w14:paraId="3F6DCC59" w14:textId="77777777" w:rsidR="007D2608" w:rsidRPr="007D2608" w:rsidRDefault="007D2608" w:rsidP="007D2608">
      <w:pPr>
        <w:numPr>
          <w:ilvl w:val="0"/>
          <w:numId w:val="10"/>
        </w:numPr>
      </w:pPr>
      <w:r w:rsidRPr="007D2608">
        <w:t>EEA or Swiss national with settled or pre-settled status under the EU Settlement Scheme.</w:t>
      </w:r>
    </w:p>
    <w:p w14:paraId="72454739" w14:textId="4F2A1D5F" w:rsidR="007D2608" w:rsidRPr="007D2608" w:rsidRDefault="007D2608" w:rsidP="007D2608">
      <w:r>
        <w:t xml:space="preserve">You can find full eligibility details on the </w:t>
      </w:r>
      <w:hyperlink r:id="rId12">
        <w:r w:rsidRPr="002EB8E5">
          <w:rPr>
            <w:rStyle w:val="Hyperlink"/>
          </w:rPr>
          <w:t>Civil Service website</w:t>
        </w:r>
      </w:hyperlink>
      <w:r>
        <w:t>.</w:t>
      </w:r>
    </w:p>
    <w:p w14:paraId="66CA4E31" w14:textId="283D1443" w:rsidR="007D2608" w:rsidRPr="007D2608" w:rsidRDefault="007D2608" w:rsidP="007D2608"/>
    <w:p w14:paraId="7A268AA2" w14:textId="494C8382" w:rsidR="007D2608" w:rsidRPr="007D2608" w:rsidRDefault="350F2279" w:rsidP="00820467">
      <w:pPr>
        <w:pStyle w:val="Heading2"/>
        <w:rPr>
          <w:b/>
        </w:rPr>
      </w:pPr>
      <w:bookmarkStart w:id="43" w:name="_Toc158787461"/>
      <w:r w:rsidRPr="4DF10B01">
        <w:rPr>
          <w:b/>
          <w:bCs/>
        </w:rPr>
        <w:t xml:space="preserve"> </w:t>
      </w:r>
      <w:bookmarkStart w:id="44" w:name="_Toc205212101"/>
      <w:r w:rsidR="007D2608" w:rsidRPr="4DF10B01">
        <w:rPr>
          <w:b/>
        </w:rPr>
        <w:t>What is Social Security Scotland’s approach to equality and inclusion?</w:t>
      </w:r>
      <w:bookmarkEnd w:id="43"/>
      <w:bookmarkEnd w:id="44"/>
    </w:p>
    <w:p w14:paraId="33A16B14" w14:textId="5E81ACA6" w:rsidR="007D2608" w:rsidRPr="007D2608" w:rsidRDefault="007D2608" w:rsidP="007D2608">
      <w:r>
        <w:t>Social Security Scotland is committed to equality, diversity, and inclusion</w:t>
      </w:r>
      <w:r w:rsidR="0029385D">
        <w:t xml:space="preserve"> for all of our clients and colleagues</w:t>
      </w:r>
      <w:r w:rsidR="6B926D58">
        <w:t xml:space="preserve">. </w:t>
      </w:r>
      <w:r w:rsidR="72A9A052">
        <w:t>We</w:t>
      </w:r>
      <w:r>
        <w:t xml:space="preserve"> aim to recruit a workforce that reflects the diversity of Scotland’s population and </w:t>
      </w:r>
      <w:r w:rsidR="0029385D">
        <w:t xml:space="preserve">we </w:t>
      </w:r>
      <w:r>
        <w:t>are a Disability Confident Employer.</w:t>
      </w:r>
    </w:p>
    <w:p w14:paraId="5295AC6A" w14:textId="4A3F27CE" w:rsidR="007D2608" w:rsidRPr="007D2608" w:rsidRDefault="007D2608" w:rsidP="007D2608"/>
    <w:p w14:paraId="530449A8" w14:textId="31FC848F" w:rsidR="007D2608" w:rsidRPr="007D2608" w:rsidRDefault="4B37095C" w:rsidP="00820467">
      <w:pPr>
        <w:pStyle w:val="Heading2"/>
        <w:rPr>
          <w:b/>
        </w:rPr>
      </w:pPr>
      <w:bookmarkStart w:id="45" w:name="_Toc1869306576"/>
      <w:r w:rsidRPr="4DF10B01">
        <w:rPr>
          <w:b/>
          <w:bCs/>
        </w:rPr>
        <w:t xml:space="preserve"> </w:t>
      </w:r>
      <w:bookmarkStart w:id="46" w:name="_Toc205212102"/>
      <w:r w:rsidR="007D2608" w:rsidRPr="4DF10B01">
        <w:rPr>
          <w:b/>
        </w:rPr>
        <w:t>Can I request adjustments during the recruitment process?</w:t>
      </w:r>
      <w:bookmarkEnd w:id="45"/>
      <w:bookmarkEnd w:id="46"/>
    </w:p>
    <w:p w14:paraId="668A8221" w14:textId="13B08D8B" w:rsidR="007D2608" w:rsidRPr="007D2608" w:rsidRDefault="007D2608" w:rsidP="007D2608">
      <w:pPr>
        <w:rPr>
          <w:rStyle w:val="Hyperlink"/>
        </w:rPr>
      </w:pPr>
      <w:r w:rsidRPr="007D2608">
        <w:t xml:space="preserve">Absolutely. If you require reasonable adjustments at any stage of the recruitment process or during employment, </w:t>
      </w:r>
      <w:r w:rsidR="009650A4">
        <w:t>please</w:t>
      </w:r>
      <w:r w:rsidRPr="007D2608">
        <w:t xml:space="preserve"> contact the recruitment team at:</w:t>
      </w:r>
      <w:r w:rsidR="00950798">
        <w:t xml:space="preserve"> </w:t>
      </w:r>
      <w:hyperlink r:id="rId13">
        <w:r w:rsidR="00950798" w:rsidRPr="3D7FE02D">
          <w:rPr>
            <w:rStyle w:val="Hyperlink"/>
          </w:rPr>
          <w:t>Recruitment@socialsecurity.gov.scot</w:t>
        </w:r>
      </w:hyperlink>
    </w:p>
    <w:p w14:paraId="6AAF0C7E" w14:textId="484079C4" w:rsidR="007D2608" w:rsidRPr="007D2608" w:rsidRDefault="007D2608" w:rsidP="007D2608">
      <w:r w:rsidRPr="007D2608">
        <w:t>Adjustments may include alternative formats, additional time</w:t>
      </w:r>
      <w:r w:rsidR="00950798">
        <w:t xml:space="preserve"> </w:t>
      </w:r>
      <w:r w:rsidRPr="007D2608">
        <w:t xml:space="preserve">or support during assessments </w:t>
      </w:r>
      <w:r w:rsidR="00950798">
        <w:t>and</w:t>
      </w:r>
      <w:r w:rsidRPr="007D2608">
        <w:t xml:space="preserve"> interviews.</w:t>
      </w:r>
    </w:p>
    <w:p w14:paraId="587F3C2D" w14:textId="73E6DF07" w:rsidR="007D2608" w:rsidRPr="007D2608" w:rsidRDefault="007D2608" w:rsidP="007D2608"/>
    <w:p w14:paraId="24347499" w14:textId="69ADB839" w:rsidR="007D2608" w:rsidRPr="007D2608" w:rsidRDefault="1388C5B8" w:rsidP="00820467">
      <w:pPr>
        <w:pStyle w:val="Heading2"/>
        <w:rPr>
          <w:b/>
        </w:rPr>
      </w:pPr>
      <w:bookmarkStart w:id="47" w:name="_Toc549957404"/>
      <w:r w:rsidRPr="4DF10B01">
        <w:rPr>
          <w:b/>
          <w:bCs/>
        </w:rPr>
        <w:t xml:space="preserve"> </w:t>
      </w:r>
      <w:bookmarkStart w:id="48" w:name="_Toc205212103"/>
      <w:r w:rsidR="007D2608" w:rsidRPr="4DF10B01">
        <w:rPr>
          <w:b/>
        </w:rPr>
        <w:t>Where can I find more information about diversity and support?</w:t>
      </w:r>
      <w:bookmarkEnd w:id="47"/>
      <w:bookmarkEnd w:id="48"/>
    </w:p>
    <w:p w14:paraId="392F9E0A" w14:textId="7A43BFAA" w:rsidR="42F2CF39" w:rsidRDefault="0E52D426">
      <w:r>
        <w:t xml:space="preserve">You can learn more about Social Security Scotland’s commitment to diversity and the support available for candidates on </w:t>
      </w:r>
      <w:hyperlink r:id="rId14">
        <w:r w:rsidR="4BEE55E7" w:rsidRPr="002EB8E5">
          <w:rPr>
            <w:rStyle w:val="Hyperlink"/>
          </w:rPr>
          <w:t>our</w:t>
        </w:r>
        <w:r w:rsidRPr="002EB8E5">
          <w:rPr>
            <w:rStyle w:val="Hyperlink"/>
          </w:rPr>
          <w:t xml:space="preserve"> website</w:t>
        </w:r>
      </w:hyperlink>
      <w:r>
        <w:t>.</w:t>
      </w:r>
    </w:p>
    <w:p w14:paraId="072E841D" w14:textId="73E6DF07" w:rsidR="42F2CF39" w:rsidRDefault="42F2CF39"/>
    <w:p w14:paraId="15D100FD" w14:textId="7339E1C9" w:rsidR="563AB792" w:rsidRDefault="408C358D" w:rsidP="00820467">
      <w:pPr>
        <w:pStyle w:val="Heading2"/>
        <w:rPr>
          <w:b/>
        </w:rPr>
      </w:pPr>
      <w:bookmarkStart w:id="49" w:name="_Toc46867134"/>
      <w:r w:rsidRPr="4DF10B01">
        <w:rPr>
          <w:b/>
          <w:bCs/>
        </w:rPr>
        <w:t xml:space="preserve"> </w:t>
      </w:r>
      <w:bookmarkStart w:id="50" w:name="_Toc205212104"/>
      <w:r w:rsidR="563AB792" w:rsidRPr="4DF10B01">
        <w:rPr>
          <w:b/>
        </w:rPr>
        <w:t>Will Artificial Intelligence be used when assessing my application?</w:t>
      </w:r>
      <w:bookmarkEnd w:id="49"/>
      <w:bookmarkEnd w:id="50"/>
    </w:p>
    <w:p w14:paraId="263F97D9" w14:textId="5C2761B0" w:rsidR="563AB792" w:rsidRDefault="563AB792" w:rsidP="42F2CF39">
      <w:pPr>
        <w:spacing w:line="259" w:lineRule="auto"/>
      </w:pPr>
      <w:r>
        <w:t>No, your written application and interview responses will be scored by a panel of Civil Service employees. The Online Assessments (situational judg</w:t>
      </w:r>
      <w:r w:rsidR="70B39B5E">
        <w:t xml:space="preserve">ement test and personality </w:t>
      </w:r>
      <w:r w:rsidR="42F56340">
        <w:t>questionnaire</w:t>
      </w:r>
      <w:r>
        <w:t>)</w:t>
      </w:r>
      <w:r w:rsidR="7C0F7B09">
        <w:t xml:space="preserve"> </w:t>
      </w:r>
      <w:r w:rsidR="04FCFE33">
        <w:t xml:space="preserve">have pre-set pass marks </w:t>
      </w:r>
      <w:r w:rsidR="136D0AED">
        <w:t>determined</w:t>
      </w:r>
      <w:r w:rsidR="04FCFE33">
        <w:t xml:space="preserve"> by Social Security Scotland and external </w:t>
      </w:r>
      <w:r w:rsidR="2EE4BBF6">
        <w:t>Occupational</w:t>
      </w:r>
      <w:r w:rsidR="04FCFE33">
        <w:t xml:space="preserve"> Psychologists</w:t>
      </w:r>
    </w:p>
    <w:p w14:paraId="7E0538DC" w14:textId="002B51DA" w:rsidR="3D7FE02D" w:rsidRDefault="3D7FE02D" w:rsidP="3D7FE02D">
      <w:pPr>
        <w:spacing w:line="259" w:lineRule="auto"/>
      </w:pPr>
    </w:p>
    <w:p w14:paraId="02C97FA2" w14:textId="0A190DE6" w:rsidR="33543BA1" w:rsidRDefault="28AB7BFF" w:rsidP="3D7FE02D">
      <w:pPr>
        <w:pStyle w:val="Heading2"/>
        <w:rPr>
          <w:b/>
          <w:bCs/>
        </w:rPr>
      </w:pPr>
      <w:bookmarkStart w:id="51" w:name="_Toc1559706189"/>
      <w:commentRangeStart w:id="52"/>
      <w:r w:rsidRPr="4DF10B01">
        <w:rPr>
          <w:b/>
          <w:bCs/>
        </w:rPr>
        <w:t xml:space="preserve"> </w:t>
      </w:r>
      <w:bookmarkStart w:id="53" w:name="_Toc205212105"/>
      <w:r w:rsidR="47B8CF16" w:rsidRPr="4DF10B01">
        <w:rPr>
          <w:b/>
          <w:bCs/>
        </w:rPr>
        <w:t>Is this role part of a recognised profession?</w:t>
      </w:r>
      <w:bookmarkEnd w:id="51"/>
      <w:bookmarkEnd w:id="53"/>
    </w:p>
    <w:p w14:paraId="742EB131" w14:textId="38EA12B5" w:rsidR="47B8CF16" w:rsidRDefault="47B8CF16">
      <w:r>
        <w:t>Yes. You will be joining the Operational Delivery Profession, the largest profession within Social Security Scotland and the Civil Service. This recognises the importance of your role in delivering public services.</w:t>
      </w:r>
      <w:commentRangeEnd w:id="52"/>
      <w:r>
        <w:rPr>
          <w:rStyle w:val="CommentReference"/>
        </w:rPr>
        <w:commentReference w:id="52"/>
      </w:r>
    </w:p>
    <w:p w14:paraId="356BEFAF" w14:textId="175DC7F8" w:rsidR="3D7FE02D" w:rsidRDefault="3D7FE02D" w:rsidP="3D7FE02D">
      <w:pPr>
        <w:spacing w:line="259" w:lineRule="auto"/>
      </w:pPr>
    </w:p>
    <w:p w14:paraId="1752452B" w14:textId="77777777" w:rsidR="00663A99" w:rsidRDefault="00663A99" w:rsidP="42F2CF39">
      <w:pPr>
        <w:spacing w:line="259" w:lineRule="auto"/>
      </w:pPr>
    </w:p>
    <w:p w14:paraId="54649CB4" w14:textId="77777777" w:rsidR="00663A99" w:rsidRDefault="00663A99" w:rsidP="42F2CF39">
      <w:pPr>
        <w:spacing w:line="259" w:lineRule="auto"/>
      </w:pPr>
    </w:p>
    <w:p w14:paraId="580AFC0C" w14:textId="5D24A464" w:rsidR="42F2CF39" w:rsidRDefault="42F2CF39"/>
    <w:p w14:paraId="7EA2C8EC" w14:textId="64ED27BD" w:rsidR="42F2CF39" w:rsidRDefault="42F2CF39"/>
    <w:p w14:paraId="72AA697B" w14:textId="77777777" w:rsidR="007D2608" w:rsidRPr="007D2608" w:rsidRDefault="007D2608" w:rsidP="007D2608"/>
    <w:p w14:paraId="0BCDF550" w14:textId="77777777" w:rsidR="00027C27" w:rsidRPr="009B7615" w:rsidRDefault="00027C27" w:rsidP="00B561C0"/>
    <w:sectPr w:rsidR="00027C27" w:rsidRPr="009B7615" w:rsidSect="00B561C0">
      <w:headerReference w:type="default" r:id="rId15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auline Kelly" w:date="2025-08-04T13:23:00Z" w:initials="PK">
    <w:p w14:paraId="293C59F8" w14:textId="77777777" w:rsidR="00F5680E" w:rsidRDefault="00F5680E" w:rsidP="00F5680E">
      <w:r>
        <w:rPr>
          <w:rStyle w:val="CommentReference"/>
        </w:rPr>
        <w:annotationRef/>
      </w:r>
      <w:r>
        <w:rPr>
          <w:sz w:val="20"/>
        </w:rPr>
        <w:t xml:space="preserve">Suggest moving this later </w:t>
      </w:r>
    </w:p>
  </w:comment>
  <w:comment w:id="7" w:author="Stephen Hendry" w:date="1900-01-01T00:00:00Z" w:initials="SH">
    <w:p w14:paraId="7011A3CD" w14:textId="0BD6D3D3" w:rsidR="00F5680E" w:rsidRDefault="00F5680E">
      <w:pPr>
        <w:pStyle w:val="CommentText"/>
      </w:pPr>
      <w:r>
        <w:rPr>
          <w:rStyle w:val="CommentReference"/>
        </w:rPr>
        <w:annotationRef/>
      </w:r>
      <w:r w:rsidRPr="30763413">
        <w:t>Do you need experience of Microsoft Office?</w:t>
      </w:r>
    </w:p>
  </w:comment>
  <w:comment w:id="8" w:author="Jon Mcafee" w:date="2025-07-30T13:29:00Z" w:initials="JM">
    <w:p w14:paraId="61D13A1D" w14:textId="2BF5A531" w:rsidR="00F5680E" w:rsidRDefault="00F5680E">
      <w:pPr>
        <w:pStyle w:val="CommentText"/>
      </w:pPr>
      <w:r>
        <w:rPr>
          <w:rStyle w:val="CommentReference"/>
        </w:rPr>
        <w:annotationRef/>
      </w:r>
      <w:r w:rsidRPr="09D97CAD">
        <w:t>yeah this is on the job spec for Client Advisors</w:t>
      </w:r>
    </w:p>
  </w:comment>
  <w:comment w:id="52" w:author="Pauline Kelly" w:date="2025-08-04T06:17:00Z" w:initials="PK">
    <w:p w14:paraId="084E4B1E" w14:textId="07BF8BE1" w:rsidR="00A9454C" w:rsidRDefault="00A9454C">
      <w:pPr>
        <w:pStyle w:val="CommentText"/>
      </w:pPr>
      <w:r>
        <w:rPr>
          <w:rStyle w:val="CommentReference"/>
        </w:rPr>
        <w:annotationRef/>
      </w:r>
      <w:r w:rsidRPr="110570BE">
        <w:t>I’d put this near the end. It doesn’t make sense here unless you’re already a Civil Servant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93C59F8" w15:done="1"/>
  <w15:commentEx w15:paraId="7011A3CD" w15:done="1"/>
  <w15:commentEx w15:paraId="61D13A1D" w15:paraIdParent="7011A3CD" w15:done="1"/>
  <w15:commentEx w15:paraId="084E4B1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DA1D7D" w16cex:dateUtc="2025-08-04T12:23:00Z"/>
  <w16cex:commentExtensible w16cex:durableId="34609101" w16cex:dateUtc="2025-07-29T07:42:00Z">
    <w16cex:extLst>
      <w16:ext w16:uri="{CE6994B0-6A32-4C9F-8C6B-6E91EDA988CE}">
        <cr:reactions xmlns:cr="http://schemas.microsoft.com/office/comments/2020/reactions">
          <cr:reaction reactionType="1">
            <cr:reactionInfo dateUtc="2025-07-30T13:49:09Z">
              <cr:user userId="S::stephen.hendry@socialsecurity.gov.scot::fa079661-1304-4f89-a7b3-29713782c15f" userProvider="AD" userName="Stephen Hendry"/>
            </cr:reactionInfo>
          </cr:reaction>
        </cr:reactions>
      </w16:ext>
    </w16cex:extLst>
  </w16cex:commentExtensible>
  <w16cex:commentExtensible w16cex:durableId="3E443816" w16cex:dateUtc="2025-07-30T12:29:00Z"/>
  <w16cex:commentExtensible w16cex:durableId="479E3B85" w16cex:dateUtc="2025-08-04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3C59F8" w16cid:durableId="0ADA1D7D"/>
  <w16cid:commentId w16cid:paraId="7011A3CD" w16cid:durableId="34609101"/>
  <w16cid:commentId w16cid:paraId="61D13A1D" w16cid:durableId="3E443816"/>
  <w16cid:commentId w16cid:paraId="084E4B1E" w16cid:durableId="479E3B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7E0D" w14:textId="77777777" w:rsidR="00B4795A" w:rsidRDefault="00B4795A" w:rsidP="00AD0DFD">
      <w:r>
        <w:separator/>
      </w:r>
    </w:p>
  </w:endnote>
  <w:endnote w:type="continuationSeparator" w:id="0">
    <w:p w14:paraId="30672350" w14:textId="77777777" w:rsidR="00B4795A" w:rsidRDefault="00B4795A" w:rsidP="00AD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DF9A" w14:textId="77777777" w:rsidR="00B4795A" w:rsidRDefault="00B4795A" w:rsidP="00AD0DFD">
      <w:r>
        <w:separator/>
      </w:r>
    </w:p>
  </w:footnote>
  <w:footnote w:type="continuationSeparator" w:id="0">
    <w:p w14:paraId="1209481F" w14:textId="77777777" w:rsidR="00B4795A" w:rsidRDefault="00B4795A" w:rsidP="00AD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0981" w14:textId="77777777" w:rsidR="00AD0DFD" w:rsidRDefault="00AD0DFD" w:rsidP="00AD0DFD">
    <w:pPr>
      <w:pStyle w:val="Header"/>
      <w:tabs>
        <w:tab w:val="clear" w:pos="8306"/>
      </w:tabs>
      <w:ind w:left="5103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1C56E9B" wp14:editId="309D1D60">
          <wp:simplePos x="0" y="0"/>
          <wp:positionH relativeFrom="page">
            <wp:posOffset>4606895</wp:posOffset>
          </wp:positionH>
          <wp:positionV relativeFrom="paragraph">
            <wp:posOffset>-581025</wp:posOffset>
          </wp:positionV>
          <wp:extent cx="2762262" cy="1337916"/>
          <wp:effectExtent l="0" t="0" r="0" b="0"/>
          <wp:wrapTopAndBottom/>
          <wp:docPr id="1" name="Graphic 1" descr="Social security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Social security Scotlan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62" cy="1337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580C17" w14:textId="77777777" w:rsidR="00AD0DFD" w:rsidRDefault="00AD0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9FA4314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b w:val="0"/>
        <w:bCs w:val="0"/>
      </w:rPr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3BF2A15"/>
    <w:multiLevelType w:val="multilevel"/>
    <w:tmpl w:val="24D8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8A3E98"/>
    <w:multiLevelType w:val="multilevel"/>
    <w:tmpl w:val="414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3C0FA3"/>
    <w:multiLevelType w:val="multilevel"/>
    <w:tmpl w:val="08A8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9C498E"/>
    <w:multiLevelType w:val="multilevel"/>
    <w:tmpl w:val="12EA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EEBC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04246"/>
    <w:multiLevelType w:val="multilevel"/>
    <w:tmpl w:val="948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9850990">
    <w:abstractNumId w:val="4"/>
  </w:num>
  <w:num w:numId="2" w16cid:durableId="1322975286">
    <w:abstractNumId w:val="0"/>
  </w:num>
  <w:num w:numId="3" w16cid:durableId="1645505301">
    <w:abstractNumId w:val="0"/>
  </w:num>
  <w:num w:numId="4" w16cid:durableId="1995991676">
    <w:abstractNumId w:val="0"/>
  </w:num>
  <w:num w:numId="5" w16cid:durableId="2015641628">
    <w:abstractNumId w:val="4"/>
  </w:num>
  <w:num w:numId="6" w16cid:durableId="1751152300">
    <w:abstractNumId w:val="0"/>
  </w:num>
  <w:num w:numId="7" w16cid:durableId="2064984339">
    <w:abstractNumId w:val="3"/>
  </w:num>
  <w:num w:numId="8" w16cid:durableId="1592934886">
    <w:abstractNumId w:val="5"/>
  </w:num>
  <w:num w:numId="9" w16cid:durableId="1304505708">
    <w:abstractNumId w:val="2"/>
  </w:num>
  <w:num w:numId="10" w16cid:durableId="767887763">
    <w:abstractNumId w:val="7"/>
  </w:num>
  <w:num w:numId="11" w16cid:durableId="732237114">
    <w:abstractNumId w:val="1"/>
  </w:num>
  <w:num w:numId="12" w16cid:durableId="24453817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ine Kelly">
    <w15:presenceInfo w15:providerId="AD" w15:userId="S::Pauline.Kelly@socialsecurity.gov.scot::582eb845-04a2-4925-bff0-d69082f6c878"/>
  </w15:person>
  <w15:person w15:author="Stephen Hendry">
    <w15:presenceInfo w15:providerId="AD" w15:userId="S::stephen.hendry@socialsecurity.gov.scot::fa079661-1304-4f89-a7b3-29713782c15f"/>
  </w15:person>
  <w15:person w15:author="Jon Mcafee">
    <w15:presenceInfo w15:providerId="AD" w15:userId="S::jon.mcafee@socialsecurity.gov.scot::f8930701-b6c4-4702-8cac-1f04fa9a8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08"/>
    <w:rsid w:val="000151B2"/>
    <w:rsid w:val="000226F0"/>
    <w:rsid w:val="00027C27"/>
    <w:rsid w:val="000A3CC3"/>
    <w:rsid w:val="000C0CF4"/>
    <w:rsid w:val="001719FA"/>
    <w:rsid w:val="0019372E"/>
    <w:rsid w:val="001F2CEC"/>
    <w:rsid w:val="00213779"/>
    <w:rsid w:val="00214081"/>
    <w:rsid w:val="002227D9"/>
    <w:rsid w:val="00226BBC"/>
    <w:rsid w:val="00241467"/>
    <w:rsid w:val="00281579"/>
    <w:rsid w:val="00281D11"/>
    <w:rsid w:val="0029385D"/>
    <w:rsid w:val="002EB8E5"/>
    <w:rsid w:val="00306C61"/>
    <w:rsid w:val="00313914"/>
    <w:rsid w:val="003163AF"/>
    <w:rsid w:val="00325CD9"/>
    <w:rsid w:val="00334594"/>
    <w:rsid w:val="00373A47"/>
    <w:rsid w:val="0037582B"/>
    <w:rsid w:val="00383D83"/>
    <w:rsid w:val="003C5F81"/>
    <w:rsid w:val="003E3E5F"/>
    <w:rsid w:val="00434344"/>
    <w:rsid w:val="00453379"/>
    <w:rsid w:val="0045656C"/>
    <w:rsid w:val="00485AE5"/>
    <w:rsid w:val="004B36D1"/>
    <w:rsid w:val="00542754"/>
    <w:rsid w:val="0059562B"/>
    <w:rsid w:val="005A075F"/>
    <w:rsid w:val="005E03BB"/>
    <w:rsid w:val="005F1440"/>
    <w:rsid w:val="00634604"/>
    <w:rsid w:val="006430C0"/>
    <w:rsid w:val="00643FFF"/>
    <w:rsid w:val="00663A99"/>
    <w:rsid w:val="00682998"/>
    <w:rsid w:val="007216E0"/>
    <w:rsid w:val="00727370"/>
    <w:rsid w:val="007335CE"/>
    <w:rsid w:val="007A1B97"/>
    <w:rsid w:val="007D2608"/>
    <w:rsid w:val="007E0A34"/>
    <w:rsid w:val="007E64A5"/>
    <w:rsid w:val="007F3178"/>
    <w:rsid w:val="00820467"/>
    <w:rsid w:val="00857548"/>
    <w:rsid w:val="008D48A8"/>
    <w:rsid w:val="00941F93"/>
    <w:rsid w:val="00950798"/>
    <w:rsid w:val="009650A4"/>
    <w:rsid w:val="009914FE"/>
    <w:rsid w:val="009B7615"/>
    <w:rsid w:val="009C594F"/>
    <w:rsid w:val="00A26FBC"/>
    <w:rsid w:val="00A7775E"/>
    <w:rsid w:val="00A82D88"/>
    <w:rsid w:val="00A867A8"/>
    <w:rsid w:val="00A9454C"/>
    <w:rsid w:val="00AA55F8"/>
    <w:rsid w:val="00AB11D1"/>
    <w:rsid w:val="00AB1CD9"/>
    <w:rsid w:val="00AD0DFD"/>
    <w:rsid w:val="00AE7D43"/>
    <w:rsid w:val="00B26752"/>
    <w:rsid w:val="00B34BB7"/>
    <w:rsid w:val="00B4795A"/>
    <w:rsid w:val="00B51BDC"/>
    <w:rsid w:val="00B561C0"/>
    <w:rsid w:val="00B773CE"/>
    <w:rsid w:val="00BB71F8"/>
    <w:rsid w:val="00C41224"/>
    <w:rsid w:val="00C42B3D"/>
    <w:rsid w:val="00C573AE"/>
    <w:rsid w:val="00C829AF"/>
    <w:rsid w:val="00C91823"/>
    <w:rsid w:val="00C9737F"/>
    <w:rsid w:val="00CD6E00"/>
    <w:rsid w:val="00D008AB"/>
    <w:rsid w:val="00D67161"/>
    <w:rsid w:val="00D82735"/>
    <w:rsid w:val="00D82FD1"/>
    <w:rsid w:val="00DB6104"/>
    <w:rsid w:val="00E160B6"/>
    <w:rsid w:val="00E47F88"/>
    <w:rsid w:val="00E92F14"/>
    <w:rsid w:val="00EA29D9"/>
    <w:rsid w:val="00EA5D57"/>
    <w:rsid w:val="00F26D8E"/>
    <w:rsid w:val="00F366FC"/>
    <w:rsid w:val="00F5680E"/>
    <w:rsid w:val="00F96CFC"/>
    <w:rsid w:val="00FA4BC1"/>
    <w:rsid w:val="00FE04A6"/>
    <w:rsid w:val="00FE6385"/>
    <w:rsid w:val="00FF304D"/>
    <w:rsid w:val="00FF7E68"/>
    <w:rsid w:val="01754DBF"/>
    <w:rsid w:val="01E569EC"/>
    <w:rsid w:val="0209083D"/>
    <w:rsid w:val="04FCFE33"/>
    <w:rsid w:val="0501BC7E"/>
    <w:rsid w:val="0513BE9B"/>
    <w:rsid w:val="057CE1AF"/>
    <w:rsid w:val="05D8E920"/>
    <w:rsid w:val="07052EBC"/>
    <w:rsid w:val="088FC974"/>
    <w:rsid w:val="08D8E11F"/>
    <w:rsid w:val="0A0DF450"/>
    <w:rsid w:val="0BD43702"/>
    <w:rsid w:val="0E1347D6"/>
    <w:rsid w:val="0E52D426"/>
    <w:rsid w:val="0F087092"/>
    <w:rsid w:val="0F3E2394"/>
    <w:rsid w:val="0F5B599F"/>
    <w:rsid w:val="11E98355"/>
    <w:rsid w:val="1256EAE4"/>
    <w:rsid w:val="136D0AED"/>
    <w:rsid w:val="1388C5B8"/>
    <w:rsid w:val="1436F2FC"/>
    <w:rsid w:val="1465BB38"/>
    <w:rsid w:val="1582D483"/>
    <w:rsid w:val="1617DE05"/>
    <w:rsid w:val="194634A1"/>
    <w:rsid w:val="1A57C96C"/>
    <w:rsid w:val="1A8BA7B4"/>
    <w:rsid w:val="1CC91584"/>
    <w:rsid w:val="1E792FB6"/>
    <w:rsid w:val="20208D25"/>
    <w:rsid w:val="228631CB"/>
    <w:rsid w:val="241CFBA5"/>
    <w:rsid w:val="248AA2E9"/>
    <w:rsid w:val="253A499D"/>
    <w:rsid w:val="25683111"/>
    <w:rsid w:val="2586C097"/>
    <w:rsid w:val="259D2092"/>
    <w:rsid w:val="28AB7BFF"/>
    <w:rsid w:val="29A4D991"/>
    <w:rsid w:val="2BFF23BD"/>
    <w:rsid w:val="2D905775"/>
    <w:rsid w:val="2E2AD226"/>
    <w:rsid w:val="2EE4BBF6"/>
    <w:rsid w:val="301956CE"/>
    <w:rsid w:val="30543AE7"/>
    <w:rsid w:val="305DE7A7"/>
    <w:rsid w:val="3258FEC8"/>
    <w:rsid w:val="33073CA9"/>
    <w:rsid w:val="33543BA1"/>
    <w:rsid w:val="33F07027"/>
    <w:rsid w:val="3427B358"/>
    <w:rsid w:val="3482706B"/>
    <w:rsid w:val="350F2279"/>
    <w:rsid w:val="353C4CC3"/>
    <w:rsid w:val="35BE7562"/>
    <w:rsid w:val="3614A5E5"/>
    <w:rsid w:val="364617BA"/>
    <w:rsid w:val="36A93DF8"/>
    <w:rsid w:val="3828C839"/>
    <w:rsid w:val="38330A7E"/>
    <w:rsid w:val="38354083"/>
    <w:rsid w:val="3B39641C"/>
    <w:rsid w:val="3C3BE65A"/>
    <w:rsid w:val="3D55C627"/>
    <w:rsid w:val="3D638DA8"/>
    <w:rsid w:val="3D7FE02D"/>
    <w:rsid w:val="3DE5ECBE"/>
    <w:rsid w:val="3EBDEFB8"/>
    <w:rsid w:val="408C358D"/>
    <w:rsid w:val="416466A6"/>
    <w:rsid w:val="42F2CF39"/>
    <w:rsid w:val="42F56340"/>
    <w:rsid w:val="437F310B"/>
    <w:rsid w:val="44A03352"/>
    <w:rsid w:val="47B8CF16"/>
    <w:rsid w:val="497BD7C9"/>
    <w:rsid w:val="49B19049"/>
    <w:rsid w:val="4B37095C"/>
    <w:rsid w:val="4B53B4B2"/>
    <w:rsid w:val="4B764BB5"/>
    <w:rsid w:val="4BEE55E7"/>
    <w:rsid w:val="4C1F6024"/>
    <w:rsid w:val="4C626BAD"/>
    <w:rsid w:val="4DCE82D9"/>
    <w:rsid w:val="4DF10B01"/>
    <w:rsid w:val="4E71B36A"/>
    <w:rsid w:val="4EA52D2B"/>
    <w:rsid w:val="4F7A60A2"/>
    <w:rsid w:val="50F86435"/>
    <w:rsid w:val="51579EF4"/>
    <w:rsid w:val="5254F7A9"/>
    <w:rsid w:val="52AABF64"/>
    <w:rsid w:val="5387747A"/>
    <w:rsid w:val="53ACE3E5"/>
    <w:rsid w:val="563AB792"/>
    <w:rsid w:val="56AA7482"/>
    <w:rsid w:val="57818EE7"/>
    <w:rsid w:val="582CDDFF"/>
    <w:rsid w:val="58B9F190"/>
    <w:rsid w:val="5951BCFC"/>
    <w:rsid w:val="59AD5820"/>
    <w:rsid w:val="5B2E5A4E"/>
    <w:rsid w:val="5CCEE160"/>
    <w:rsid w:val="5EA5DC8A"/>
    <w:rsid w:val="5FF14CD7"/>
    <w:rsid w:val="60711C85"/>
    <w:rsid w:val="60F47864"/>
    <w:rsid w:val="60FCBBCD"/>
    <w:rsid w:val="6105652C"/>
    <w:rsid w:val="62543EBF"/>
    <w:rsid w:val="62DB7437"/>
    <w:rsid w:val="633939B8"/>
    <w:rsid w:val="64E99E50"/>
    <w:rsid w:val="6768DFC6"/>
    <w:rsid w:val="6B926D58"/>
    <w:rsid w:val="6CBFEA86"/>
    <w:rsid w:val="6F987E33"/>
    <w:rsid w:val="70B39B5E"/>
    <w:rsid w:val="72A9A052"/>
    <w:rsid w:val="74DF6C68"/>
    <w:rsid w:val="7553E3D5"/>
    <w:rsid w:val="756466FF"/>
    <w:rsid w:val="7588FFE1"/>
    <w:rsid w:val="760C7D2E"/>
    <w:rsid w:val="76F382FF"/>
    <w:rsid w:val="776A727C"/>
    <w:rsid w:val="78556D25"/>
    <w:rsid w:val="79AC274C"/>
    <w:rsid w:val="7A375748"/>
    <w:rsid w:val="7AC30F31"/>
    <w:rsid w:val="7C0F7B09"/>
    <w:rsid w:val="7D5DF9D7"/>
    <w:rsid w:val="7E3FAC0D"/>
    <w:rsid w:val="7EBA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B7C2"/>
  <w15:chartTrackingRefBased/>
  <w15:docId w15:val="{D5A6D396-3091-4A9E-8456-B5268AB1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485AE5"/>
    <w:pPr>
      <w:numPr>
        <w:numId w:val="6"/>
      </w:numPr>
      <w:outlineLvl w:val="0"/>
    </w:pPr>
    <w:rPr>
      <w:b/>
      <w:color w:val="E6007E"/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241467"/>
    <w:pPr>
      <w:numPr>
        <w:ilvl w:val="1"/>
        <w:numId w:val="6"/>
      </w:numPr>
      <w:outlineLvl w:val="1"/>
    </w:pPr>
    <w:rPr>
      <w:color w:val="201751"/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D26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6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6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6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qFormat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485AE5"/>
    <w:rPr>
      <w:rFonts w:ascii="Arial" w:hAnsi="Arial" w:cs="Times New Roman"/>
      <w:b/>
      <w:color w:val="E6007E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241467"/>
    <w:rPr>
      <w:rFonts w:ascii="Arial" w:hAnsi="Arial" w:cs="Times New Roman"/>
      <w:color w:val="201751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608"/>
    <w:rPr>
      <w:rFonts w:eastAsiaTheme="majorEastAsia" w:cstheme="majorBidi"/>
      <w:i/>
      <w:iCs/>
      <w:color w:val="0F4761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608"/>
    <w:rPr>
      <w:rFonts w:eastAsiaTheme="majorEastAsia" w:cstheme="majorBidi"/>
      <w:color w:val="0F4761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608"/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608"/>
    <w:rPr>
      <w:rFonts w:eastAsiaTheme="majorEastAsia" w:cstheme="majorBidi"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08"/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08"/>
    <w:rPr>
      <w:rFonts w:eastAsiaTheme="majorEastAsia" w:cstheme="majorBidi"/>
      <w:color w:val="272727" w:themeColor="text1" w:themeTint="D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2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6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608"/>
    <w:rPr>
      <w:rFonts w:ascii="Arial" w:hAnsi="Arial" w:cs="Times New Roman"/>
      <w:i/>
      <w:iCs/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7D2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608"/>
    <w:rPr>
      <w:rFonts w:ascii="Arial" w:hAnsi="Arial" w:cs="Times New Roman"/>
      <w:i/>
      <w:iCs/>
      <w:color w:val="0F4761" w:themeColor="accent1" w:themeShade="BF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7D26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26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6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798"/>
    <w:rPr>
      <w:color w:val="96607D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719FA"/>
    <w:pPr>
      <w:tabs>
        <w:tab w:val="left" w:pos="960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820467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F7E68"/>
    <w:rPr>
      <w:rFonts w:ascii="Arial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E68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Recruitment@socialsecurity.gov.sco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vilservicejobs.service.gov.uk/csr/index.cgi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socialsecurity.gov.scot/working-with-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2FDC-BB32-42A9-A1BE-75BD31E0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1599</Words>
  <Characters>9118</Characters>
  <Application>Microsoft Office Word</Application>
  <DocSecurity>4</DocSecurity>
  <Lines>75</Lines>
  <Paragraphs>21</Paragraphs>
  <ScaleCrop>false</ScaleCrop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Surriaya Sher</dc:creator>
  <cp:keywords/>
  <dc:description/>
  <cp:lastModifiedBy>Stephen Hendry</cp:lastModifiedBy>
  <cp:revision>30</cp:revision>
  <dcterms:created xsi:type="dcterms:W3CDTF">2025-07-24T21:29:00Z</dcterms:created>
  <dcterms:modified xsi:type="dcterms:W3CDTF">2025-08-04T14:15:00Z</dcterms:modified>
</cp:coreProperties>
</file>